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2409A" w14:textId="7655FB07" w:rsidR="009862F3" w:rsidRPr="00F542A0" w:rsidRDefault="009862F3" w:rsidP="009862F3">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#114</w:t>
      </w:r>
      <w:r w:rsidRPr="00F542A0">
        <w:rPr>
          <w:rFonts w:eastAsia="SimSun" w:cs="Arial"/>
          <w:sz w:val="24"/>
          <w:szCs w:val="24"/>
        </w:rPr>
        <w:tab/>
      </w:r>
      <w:r w:rsidR="007E7899" w:rsidRPr="007E7899">
        <w:rPr>
          <w:rFonts w:eastAsia="SimSun" w:cs="Arial"/>
          <w:sz w:val="24"/>
          <w:szCs w:val="24"/>
        </w:rPr>
        <w:t>R4-2500237</w:t>
      </w:r>
    </w:p>
    <w:p w14:paraId="1F65150F" w14:textId="77777777" w:rsidR="009862F3" w:rsidRPr="00F542A0" w:rsidRDefault="009862F3" w:rsidP="009862F3">
      <w:pPr>
        <w:pStyle w:val="Header"/>
        <w:tabs>
          <w:tab w:val="right" w:pos="9781"/>
          <w:tab w:val="right" w:pos="13323"/>
        </w:tabs>
        <w:spacing w:before="60" w:after="60"/>
        <w:outlineLvl w:val="0"/>
        <w:rPr>
          <w:rFonts w:eastAsia="SimSun" w:cs="Arial"/>
          <w:b w:val="0"/>
          <w:sz w:val="24"/>
          <w:szCs w:val="24"/>
        </w:rPr>
      </w:pPr>
      <w:r w:rsidRPr="00F542A0">
        <w:rPr>
          <w:rFonts w:eastAsia="SimSun" w:cs="Arial" w:hint="eastAsia"/>
          <w:sz w:val="24"/>
          <w:szCs w:val="24"/>
        </w:rPr>
        <w:t>Athens</w:t>
      </w:r>
      <w:r w:rsidRPr="00F542A0">
        <w:rPr>
          <w:rFonts w:eastAsia="SimSun" w:cs="Arial"/>
          <w:sz w:val="24"/>
          <w:szCs w:val="24"/>
        </w:rPr>
        <w:t>, GR, 17</w:t>
      </w:r>
      <w:r w:rsidRPr="00F542A0">
        <w:rPr>
          <w:rFonts w:eastAsia="SimSun" w:cs="Arial"/>
          <w:sz w:val="24"/>
          <w:szCs w:val="24"/>
          <w:vertAlign w:val="superscript"/>
        </w:rPr>
        <w:t>th</w:t>
      </w:r>
      <w:r w:rsidRPr="00F542A0">
        <w:rPr>
          <w:rFonts w:eastAsia="SimSun" w:cs="Arial"/>
          <w:sz w:val="24"/>
          <w:szCs w:val="24"/>
        </w:rPr>
        <w:t xml:space="preserve"> – 21</w:t>
      </w:r>
      <w:r w:rsidRPr="00F542A0">
        <w:rPr>
          <w:rFonts w:eastAsia="SimSun" w:cs="Arial"/>
          <w:sz w:val="24"/>
          <w:szCs w:val="24"/>
          <w:vertAlign w:val="superscript"/>
        </w:rPr>
        <w:t>st</w:t>
      </w:r>
      <w:r w:rsidRPr="00F542A0">
        <w:rPr>
          <w:rFonts w:eastAsia="SimSun" w:cs="Arial"/>
          <w:sz w:val="24"/>
          <w:szCs w:val="24"/>
        </w:rPr>
        <w:t xml:space="preserve"> February,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1E99CB34"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C832F6">
        <w:rPr>
          <w:rFonts w:ascii="Arial" w:hAnsi="Arial" w:cs="Arial"/>
          <w:b/>
          <w:sz w:val="22"/>
          <w:szCs w:val="22"/>
        </w:rPr>
        <w:t>7</w:t>
      </w:r>
      <w:r w:rsidR="00D0548B" w:rsidRPr="00D0548B">
        <w:rPr>
          <w:rFonts w:ascii="Arial" w:hAnsi="Arial" w:cs="Arial"/>
          <w:b/>
          <w:sz w:val="22"/>
          <w:szCs w:val="22"/>
        </w:rPr>
        <w:t>.</w:t>
      </w:r>
      <w:r w:rsidR="00377179">
        <w:rPr>
          <w:rFonts w:ascii="Arial" w:hAnsi="Arial" w:cs="Arial"/>
          <w:b/>
          <w:sz w:val="22"/>
          <w:szCs w:val="22"/>
        </w:rPr>
        <w:t>8.3</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6D0E0F78"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RRM 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4E412F4" w14:textId="09092DF0" w:rsidR="00CD3CF7" w:rsidRDefault="00377179" w:rsidP="00CD3CF7">
      <w:pPr>
        <w:jc w:val="both"/>
      </w:pPr>
      <w:r>
        <w:t>A new WI has been approved in RAN#106 meeting, and the WID[1] is as following,</w:t>
      </w:r>
    </w:p>
    <w:tbl>
      <w:tblPr>
        <w:tblStyle w:val="TableGrid"/>
        <w:tblW w:w="0" w:type="auto"/>
        <w:tblLook w:val="04A0" w:firstRow="1" w:lastRow="0" w:firstColumn="1" w:lastColumn="0" w:noHBand="0" w:noVBand="1"/>
      </w:tblPr>
      <w:tblGrid>
        <w:gridCol w:w="9962"/>
      </w:tblGrid>
      <w:tr w:rsidR="002C28CF" w:rsidRPr="002C28CF" w14:paraId="68E5C300" w14:textId="77777777" w:rsidTr="002C28CF">
        <w:tc>
          <w:tcPr>
            <w:tcW w:w="9962" w:type="dxa"/>
          </w:tcPr>
          <w:p w14:paraId="751EE51B" w14:textId="77777777" w:rsidR="002C28CF" w:rsidRPr="002C28CF" w:rsidRDefault="002C28CF" w:rsidP="002C28CF">
            <w:pPr>
              <w:spacing w:after="0"/>
              <w:rPr>
                <w:bCs/>
                <w:sz w:val="20"/>
                <w:szCs w:val="20"/>
              </w:rPr>
            </w:pPr>
            <w:r w:rsidRPr="002C28CF">
              <w:rPr>
                <w:bCs/>
                <w:sz w:val="20"/>
                <w:szCs w:val="20"/>
              </w:rPr>
              <w:t>Introduce physical layer procedures and requirements to enable low band carrier aggregation via switching according to the following objectives:</w:t>
            </w:r>
          </w:p>
          <w:p w14:paraId="3D48318D" w14:textId="77777777" w:rsidR="002C28CF" w:rsidRPr="002C28CF" w:rsidRDefault="002C28CF" w:rsidP="002C28CF">
            <w:pPr>
              <w:pStyle w:val="B1"/>
              <w:spacing w:after="0"/>
              <w:rPr>
                <w:color w:val="FF0000"/>
                <w:sz w:val="20"/>
                <w:szCs w:val="20"/>
              </w:rPr>
            </w:pPr>
            <w:r w:rsidRPr="002C28CF">
              <w:rPr>
                <w:bCs/>
                <w:color w:val="FF0000"/>
                <w:sz w:val="20"/>
                <w:szCs w:val="20"/>
              </w:rPr>
              <w:t>-</w:t>
            </w:r>
            <w:r w:rsidRPr="002C28CF">
              <w:rPr>
                <w:bCs/>
                <w:color w:val="FF0000"/>
                <w:sz w:val="20"/>
                <w:szCs w:val="20"/>
              </w:rPr>
              <w:tab/>
            </w:r>
            <w:r w:rsidRPr="002C28CF">
              <w:rPr>
                <w:color w:val="FF0000"/>
                <w:sz w:val="20"/>
                <w:szCs w:val="20"/>
              </w:rPr>
              <w:t>Specify UE requirements, including at least switching gap (if needed), and corresponding physical layer procedures to allow switching between {case 1, case 2} [RAN4, RAN1]</w:t>
            </w:r>
          </w:p>
          <w:p w14:paraId="15A1B87B" w14:textId="77777777" w:rsidR="002C28CF" w:rsidRPr="002C28CF" w:rsidRDefault="002C28CF" w:rsidP="002C28CF">
            <w:pPr>
              <w:pStyle w:val="B2"/>
              <w:spacing w:after="0"/>
              <w:rPr>
                <w:color w:val="FF0000"/>
                <w:sz w:val="20"/>
                <w:szCs w:val="20"/>
              </w:rPr>
            </w:pPr>
            <w:r w:rsidRPr="002C28CF">
              <w:rPr>
                <w:color w:val="FF0000"/>
                <w:sz w:val="20"/>
                <w:szCs w:val="20"/>
              </w:rPr>
              <w:t>-</w:t>
            </w:r>
            <w:r w:rsidRPr="002C28CF">
              <w:rPr>
                <w:color w:val="FF0000"/>
                <w:sz w:val="20"/>
                <w:szCs w:val="20"/>
              </w:rPr>
              <w:tab/>
              <w:t>Case 1: Tx/Rx on FDD carrier 1 and no Rx on SDL carrier 2</w:t>
            </w:r>
          </w:p>
          <w:p w14:paraId="782EFA62" w14:textId="77777777" w:rsidR="002C28CF" w:rsidRPr="002C28CF" w:rsidRDefault="002C28CF" w:rsidP="002C28CF">
            <w:pPr>
              <w:pStyle w:val="B2"/>
              <w:spacing w:after="0"/>
              <w:rPr>
                <w:color w:val="FF0000"/>
                <w:sz w:val="20"/>
                <w:szCs w:val="20"/>
              </w:rPr>
            </w:pPr>
            <w:r w:rsidRPr="002C28CF">
              <w:rPr>
                <w:color w:val="FF0000"/>
                <w:sz w:val="20"/>
                <w:szCs w:val="20"/>
              </w:rPr>
              <w:t>-</w:t>
            </w:r>
            <w:r w:rsidRPr="002C28CF">
              <w:rPr>
                <w:color w:val="FF0000"/>
                <w:sz w:val="20"/>
                <w:szCs w:val="20"/>
              </w:rPr>
              <w:tab/>
              <w:t>Case 2: Rx on SDL carrier 2 and no Tx/Rx on FDD carrier 1</w:t>
            </w:r>
          </w:p>
          <w:p w14:paraId="3D48682E"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RAN1 to specify only a semi-static switching pattern based on RRC configuration, liaising with RAN2 and RAN4 as necessary</w:t>
            </w:r>
          </w:p>
          <w:p w14:paraId="1DD179D1"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Specify the switching delay and time mask for carrier switching [RAN4]</w:t>
            </w:r>
          </w:p>
          <w:p w14:paraId="083AF6E2" w14:textId="77777777" w:rsidR="002C28CF" w:rsidRPr="002C28CF" w:rsidRDefault="002C28CF" w:rsidP="002C28CF">
            <w:pPr>
              <w:pStyle w:val="B1"/>
              <w:spacing w:after="0"/>
              <w:rPr>
                <w:color w:val="FF0000"/>
                <w:sz w:val="20"/>
                <w:szCs w:val="20"/>
              </w:rPr>
            </w:pPr>
            <w:r w:rsidRPr="002C28CF">
              <w:rPr>
                <w:color w:val="FF0000"/>
                <w:sz w:val="20"/>
                <w:szCs w:val="20"/>
              </w:rPr>
              <w:t>-</w:t>
            </w:r>
            <w:r w:rsidRPr="002C28CF">
              <w:rPr>
                <w:color w:val="FF0000"/>
                <w:sz w:val="20"/>
                <w:szCs w:val="20"/>
              </w:rPr>
              <w:tab/>
              <w:t>Specify necessary RRM requirements [RAN4]</w:t>
            </w:r>
          </w:p>
          <w:p w14:paraId="591DF92B" w14:textId="77777777" w:rsidR="002C28CF" w:rsidRPr="002C28CF" w:rsidRDefault="002C28CF" w:rsidP="002C28CF">
            <w:pPr>
              <w:pStyle w:val="B1"/>
              <w:spacing w:after="0"/>
              <w:rPr>
                <w:sz w:val="20"/>
                <w:szCs w:val="20"/>
              </w:rPr>
            </w:pPr>
            <w:r w:rsidRPr="002C28CF">
              <w:rPr>
                <w:sz w:val="20"/>
                <w:szCs w:val="20"/>
              </w:rPr>
              <w:t>-</w:t>
            </w:r>
            <w:r w:rsidRPr="002C28CF">
              <w:rPr>
                <w:sz w:val="20"/>
                <w:szCs w:val="20"/>
              </w:rPr>
              <w:tab/>
              <w:t>Define the corresponding UE capabilities [RAN4, RAN2, RAN1]</w:t>
            </w:r>
          </w:p>
          <w:p w14:paraId="6DECC1E2" w14:textId="77777777" w:rsidR="002C28CF" w:rsidRPr="002C28CF" w:rsidRDefault="002C28CF" w:rsidP="002C28CF">
            <w:pPr>
              <w:pStyle w:val="B1"/>
              <w:spacing w:after="0"/>
              <w:rPr>
                <w:sz w:val="20"/>
                <w:szCs w:val="20"/>
              </w:rPr>
            </w:pPr>
            <w:r w:rsidRPr="002C28CF">
              <w:rPr>
                <w:sz w:val="20"/>
                <w:szCs w:val="20"/>
              </w:rPr>
              <w:t>-</w:t>
            </w:r>
            <w:r w:rsidRPr="002C28CF">
              <w:rPr>
                <w:sz w:val="20"/>
                <w:szCs w:val="20"/>
              </w:rPr>
              <w:tab/>
              <w:t>Consider the following deployment constraints:</w:t>
            </w:r>
          </w:p>
          <w:p w14:paraId="2ED6DE15"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The carrier frequency for all cases is &lt;1 GHz</w:t>
            </w:r>
          </w:p>
          <w:p w14:paraId="0412A386"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Co-located and synchronized network deployment for both carriers</w:t>
            </w:r>
          </w:p>
          <w:p w14:paraId="5A1801A0"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Both carriers are in a single TAG</w:t>
            </w:r>
          </w:p>
          <w:p w14:paraId="66034EEF" w14:textId="77777777" w:rsidR="002C28CF" w:rsidRPr="002C28CF" w:rsidRDefault="002C28CF" w:rsidP="002C28CF">
            <w:pPr>
              <w:pStyle w:val="B2"/>
              <w:spacing w:after="0"/>
              <w:rPr>
                <w:sz w:val="20"/>
                <w:szCs w:val="20"/>
              </w:rPr>
            </w:pPr>
            <w:r w:rsidRPr="002C28CF">
              <w:rPr>
                <w:sz w:val="20"/>
                <w:szCs w:val="20"/>
              </w:rPr>
              <w:t>-</w:t>
            </w:r>
            <w:r w:rsidRPr="002C28CF">
              <w:rPr>
                <w:sz w:val="20"/>
                <w:szCs w:val="20"/>
              </w:rPr>
              <w:tab/>
              <w:t>SCS 15KHz on both carriers</w:t>
            </w:r>
          </w:p>
          <w:p w14:paraId="27F811AC" w14:textId="77777777" w:rsidR="002C28CF" w:rsidRPr="002C28CF" w:rsidRDefault="002C28CF" w:rsidP="002C28CF">
            <w:pPr>
              <w:pStyle w:val="B1"/>
              <w:spacing w:after="0"/>
              <w:rPr>
                <w:sz w:val="20"/>
                <w:szCs w:val="20"/>
              </w:rPr>
            </w:pPr>
            <w:r w:rsidRPr="002C28CF">
              <w:rPr>
                <w:sz w:val="20"/>
                <w:szCs w:val="20"/>
              </w:rPr>
              <w:t>Note 1: Specify requirements for the feature with the following example band combination: CA_n5A-n29A in this WI, with additional band combinations to be handled via the basket work item approach</w:t>
            </w:r>
          </w:p>
          <w:p w14:paraId="53C287EF" w14:textId="6C5992DF" w:rsidR="002C28CF" w:rsidRPr="002C28CF" w:rsidRDefault="002C28CF" w:rsidP="002C28CF">
            <w:pPr>
              <w:pStyle w:val="B1"/>
              <w:spacing w:after="0"/>
              <w:rPr>
                <w:sz w:val="20"/>
                <w:szCs w:val="20"/>
              </w:rPr>
            </w:pPr>
            <w:r w:rsidRPr="002C28CF">
              <w:rPr>
                <w:sz w:val="20"/>
                <w:szCs w:val="20"/>
              </w:rPr>
              <w:t>Note 2: Strive to minimize the RAN1 impact</w:t>
            </w:r>
          </w:p>
        </w:tc>
      </w:tr>
    </w:tbl>
    <w:p w14:paraId="485E75B3" w14:textId="3E3EC215" w:rsidR="00AA51CD" w:rsidRDefault="002C28CF" w:rsidP="00B06DCC">
      <w:pPr>
        <w:spacing w:after="120"/>
        <w:jc w:val="both"/>
      </w:pPr>
      <w:r>
        <w:t xml:space="preserve">It mentioned in the WID that the new mechanism of carrier switching will need possible RRM requirements on RAN4. </w:t>
      </w:r>
      <w:r w:rsidR="00AA51CD">
        <w:t>In this contribution, we discuss</w:t>
      </w:r>
      <w:r w:rsidR="00CD3CF7">
        <w:t xml:space="preserve"> </w:t>
      </w:r>
      <w:r>
        <w:t>the scope of corresponding</w:t>
      </w:r>
      <w:r w:rsidR="00AA51CD">
        <w:t xml:space="preserve"> RRM requirement for </w:t>
      </w:r>
      <w:r>
        <w:t xml:space="preserve">this </w:t>
      </w:r>
      <w:r w:rsidR="00CD3CF7" w:rsidRPr="00CD3CF7">
        <w:t xml:space="preserve">R19 </w:t>
      </w:r>
      <w:r>
        <w:t>LB CA scenario</w:t>
      </w:r>
      <w:r w:rsidR="00AA51CD">
        <w:t>.</w:t>
      </w:r>
    </w:p>
    <w:p w14:paraId="3C6CB4C5" w14:textId="7CC86EA2" w:rsidR="002C28CF" w:rsidRPr="002C28CF" w:rsidRDefault="002C28CF" w:rsidP="002C28CF">
      <w:pPr>
        <w:pStyle w:val="Heading1"/>
        <w:numPr>
          <w:ilvl w:val="0"/>
          <w:numId w:val="10"/>
        </w:numPr>
        <w:pBdr>
          <w:top w:val="single" w:sz="12" w:space="2" w:color="auto"/>
        </w:pBdr>
        <w:jc w:val="both"/>
        <w:rPr>
          <w:sz w:val="32"/>
        </w:rPr>
      </w:pPr>
      <w:r>
        <w:rPr>
          <w:sz w:val="32"/>
        </w:rPr>
        <w:t>RRM working scopes for discussion</w:t>
      </w:r>
    </w:p>
    <w:p w14:paraId="556575D2" w14:textId="796FE9C7" w:rsidR="00C578D3" w:rsidRDefault="002C28CF" w:rsidP="00C578D3">
      <w:pPr>
        <w:rPr>
          <w:lang w:eastAsia="ko-KR"/>
        </w:rPr>
      </w:pPr>
      <w:bookmarkStart w:id="3" w:name="OLE_LINK5"/>
      <w:bookmarkStart w:id="4" w:name="OLE_LINK6"/>
      <w:r>
        <w:rPr>
          <w:lang w:eastAsia="ko-KR"/>
        </w:rPr>
        <w:t>As agreed in the WID, there are two cases to consider:</w:t>
      </w:r>
    </w:p>
    <w:p w14:paraId="3D52DF56" w14:textId="77777777" w:rsidR="002C28CF" w:rsidRDefault="002C28CF" w:rsidP="002C28CF">
      <w:pPr>
        <w:rPr>
          <w:lang w:eastAsia="ko-KR"/>
        </w:rPr>
      </w:pPr>
      <w:r>
        <w:rPr>
          <w:lang w:eastAsia="ko-KR"/>
        </w:rPr>
        <w:lastRenderedPageBreak/>
        <w:t>-</w:t>
      </w:r>
      <w:r>
        <w:rPr>
          <w:lang w:eastAsia="ko-KR"/>
        </w:rPr>
        <w:tab/>
        <w:t>Case 1: Tx/Rx on FDD carrier 1 and no Rx on SDL carrier 2</w:t>
      </w:r>
    </w:p>
    <w:p w14:paraId="5F800F63" w14:textId="2F4EB7EA" w:rsidR="002C28CF" w:rsidRDefault="002C28CF" w:rsidP="002C28CF">
      <w:pPr>
        <w:rPr>
          <w:lang w:eastAsia="ko-KR"/>
        </w:rPr>
      </w:pPr>
      <w:r>
        <w:rPr>
          <w:lang w:eastAsia="ko-KR"/>
        </w:rPr>
        <w:t>-</w:t>
      </w:r>
      <w:r>
        <w:rPr>
          <w:lang w:eastAsia="ko-KR"/>
        </w:rPr>
        <w:tab/>
        <w:t>Case 2: Rx on SDL carrier 2 and no Tx/Rx on FDD carrier 1</w:t>
      </w:r>
    </w:p>
    <w:p w14:paraId="33544C04" w14:textId="2E02FE4B" w:rsidR="002C28CF" w:rsidRDefault="002C28CF" w:rsidP="002C28CF">
      <w:pPr>
        <w:rPr>
          <w:lang w:eastAsia="ko-KR"/>
        </w:rPr>
      </w:pPr>
      <w:r>
        <w:rPr>
          <w:lang w:eastAsia="ko-KR"/>
        </w:rPr>
        <w:t xml:space="preserve">The </w:t>
      </w:r>
      <w:r w:rsidRPr="002C28CF">
        <w:rPr>
          <w:lang w:eastAsia="ko-KR"/>
        </w:rPr>
        <w:t>example band combination</w:t>
      </w:r>
      <w:r>
        <w:rPr>
          <w:lang w:eastAsia="ko-KR"/>
        </w:rPr>
        <w:t xml:space="preserve"> for the analysis is</w:t>
      </w:r>
      <w:r w:rsidRPr="002C28CF">
        <w:rPr>
          <w:lang w:eastAsia="ko-KR"/>
        </w:rPr>
        <w:t xml:space="preserve"> CA_n5A-n29A in this WI</w:t>
      </w:r>
      <w:r>
        <w:rPr>
          <w:lang w:eastAsia="ko-KR"/>
        </w:rPr>
        <w:t>, and the case switching can be illustrated in the following figure.</w:t>
      </w:r>
    </w:p>
    <w:p w14:paraId="5F84674C" w14:textId="77777777" w:rsidR="002C28CF" w:rsidRDefault="002C28CF" w:rsidP="002C28CF">
      <w:pPr>
        <w:keepNext/>
        <w:jc w:val="center"/>
      </w:pPr>
      <w:r w:rsidRPr="002C28CF">
        <w:rPr>
          <w:noProof/>
          <w:lang w:eastAsia="ko-KR"/>
        </w:rPr>
        <w:drawing>
          <wp:inline distT="0" distB="0" distL="0" distR="0" wp14:anchorId="62DF1CC7" wp14:editId="50AB4502">
            <wp:extent cx="3733800" cy="1980351"/>
            <wp:effectExtent l="0" t="0" r="0" b="1270"/>
            <wp:docPr id="124236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6934" name=""/>
                    <pic:cNvPicPr/>
                  </pic:nvPicPr>
                  <pic:blipFill>
                    <a:blip r:embed="rId8"/>
                    <a:stretch>
                      <a:fillRect/>
                    </a:stretch>
                  </pic:blipFill>
                  <pic:spPr>
                    <a:xfrm>
                      <a:off x="0" y="0"/>
                      <a:ext cx="3782616" cy="2006243"/>
                    </a:xfrm>
                    <a:prstGeom prst="rect">
                      <a:avLst/>
                    </a:prstGeom>
                  </pic:spPr>
                </pic:pic>
              </a:graphicData>
            </a:graphic>
          </wp:inline>
        </w:drawing>
      </w:r>
    </w:p>
    <w:p w14:paraId="6328C847" w14:textId="6E8210CE" w:rsidR="002C28CF" w:rsidRDefault="002C28CF" w:rsidP="002C28CF">
      <w:pPr>
        <w:pStyle w:val="Caption"/>
        <w:jc w:val="center"/>
        <w:rPr>
          <w:lang w:eastAsia="ko-KR"/>
        </w:rPr>
      </w:pPr>
      <w:r>
        <w:t xml:space="preserve">Figure </w:t>
      </w:r>
      <w:fldSimple w:instr=" SEQ Figure \* ARABIC ">
        <w:r w:rsidR="003460FE">
          <w:rPr>
            <w:noProof/>
          </w:rPr>
          <w:t>1</w:t>
        </w:r>
      </w:fldSimple>
      <w:r>
        <w:t>. n5A-n29A case switching example</w:t>
      </w:r>
    </w:p>
    <w:p w14:paraId="4E6A62E9" w14:textId="0EB03BC0" w:rsidR="002C28CF" w:rsidRDefault="00F150D0" w:rsidP="00F150D0">
      <w:pPr>
        <w:jc w:val="both"/>
        <w:rPr>
          <w:lang w:eastAsia="ko-KR"/>
        </w:rPr>
      </w:pPr>
      <w:r>
        <w:rPr>
          <w:lang w:eastAsia="ko-KR"/>
        </w:rPr>
        <w:t>The key point for this LB CA with SDL carrier is that UE cannot support simultaneous reception on PCC and SDL CC, i.e., in the above example, when UE switches to n29 SDL CC, UE is not able to keep connection with n5 PCC.</w:t>
      </w:r>
    </w:p>
    <w:p w14:paraId="4BBEB716" w14:textId="1B629A2C" w:rsidR="00F150D0" w:rsidRDefault="00F150D0" w:rsidP="00F150D0">
      <w:pPr>
        <w:jc w:val="both"/>
        <w:rPr>
          <w:lang w:eastAsia="ko-KR"/>
        </w:rPr>
      </w:pPr>
      <w:r>
        <w:rPr>
          <w:lang w:eastAsia="ko-KR"/>
        </w:rPr>
        <w:t>With such implementation limitation, the following categories of RRM requirements might be discussed further:</w:t>
      </w:r>
    </w:p>
    <w:p w14:paraId="480220CA" w14:textId="6C45C59C" w:rsidR="00F150D0" w:rsidRPr="00F150D0" w:rsidRDefault="00F150D0" w:rsidP="0098593F">
      <w:pPr>
        <w:pStyle w:val="ListParagraph"/>
        <w:numPr>
          <w:ilvl w:val="0"/>
          <w:numId w:val="95"/>
        </w:numPr>
        <w:spacing w:line="240" w:lineRule="auto"/>
        <w:ind w:firstLineChars="0"/>
        <w:jc w:val="both"/>
        <w:rPr>
          <w:rFonts w:eastAsia="Times New Roman"/>
          <w:snapToGrid/>
          <w:sz w:val="24"/>
          <w:szCs w:val="24"/>
          <w:lang w:val="en-US" w:eastAsia="ko-KR"/>
        </w:rPr>
      </w:pPr>
      <w:r w:rsidRPr="00F150D0">
        <w:rPr>
          <w:rFonts w:eastAsia="Times New Roman"/>
          <w:snapToGrid/>
          <w:sz w:val="24"/>
          <w:szCs w:val="24"/>
          <w:lang w:val="en-US" w:eastAsia="ko-KR"/>
        </w:rPr>
        <w:t>Interruption requirement for carrier switching for LB CA</w:t>
      </w:r>
    </w:p>
    <w:p w14:paraId="5E6DA9A7" w14:textId="409C7411" w:rsidR="00F150D0" w:rsidRDefault="00F150D0" w:rsidP="0098593F">
      <w:pPr>
        <w:pStyle w:val="ListParagraph"/>
        <w:numPr>
          <w:ilvl w:val="1"/>
          <w:numId w:val="95"/>
        </w:numPr>
        <w:spacing w:line="240" w:lineRule="auto"/>
        <w:ind w:firstLineChars="0"/>
        <w:jc w:val="both"/>
        <w:rPr>
          <w:rFonts w:eastAsia="Times New Roman"/>
          <w:snapToGrid/>
          <w:sz w:val="24"/>
          <w:szCs w:val="24"/>
          <w:lang w:val="en-US" w:eastAsia="ko-KR"/>
        </w:rPr>
      </w:pPr>
      <w:r w:rsidRPr="00F150D0">
        <w:rPr>
          <w:rFonts w:eastAsia="Times New Roman"/>
          <w:snapToGrid/>
          <w:sz w:val="24"/>
          <w:szCs w:val="24"/>
          <w:lang w:val="en-US" w:eastAsia="ko-KR"/>
        </w:rPr>
        <w:t>The carrier switching between the PCC and SDL CC could cause interruption to the UE</w:t>
      </w:r>
    </w:p>
    <w:p w14:paraId="5FBFAE19" w14:textId="121BE665" w:rsidR="00A905B1" w:rsidRDefault="00A905B1" w:rsidP="0098593F">
      <w:pPr>
        <w:pStyle w:val="ListParagraph"/>
        <w:numPr>
          <w:ilvl w:val="0"/>
          <w:numId w:val="95"/>
        </w:numPr>
        <w:spacing w:line="240" w:lineRule="auto"/>
        <w:ind w:firstLineChars="0"/>
        <w:jc w:val="both"/>
        <w:rPr>
          <w:rFonts w:eastAsia="Times New Roman"/>
          <w:snapToGrid/>
          <w:sz w:val="24"/>
          <w:szCs w:val="24"/>
          <w:lang w:val="en-US" w:eastAsia="ko-KR"/>
        </w:rPr>
      </w:pPr>
      <w:r w:rsidRPr="00A905B1">
        <w:rPr>
          <w:rFonts w:eastAsia="Times New Roman"/>
          <w:snapToGrid/>
          <w:sz w:val="24"/>
          <w:szCs w:val="24"/>
          <w:lang w:val="en-US" w:eastAsia="ko-KR"/>
        </w:rPr>
        <w:t xml:space="preserve">SDL </w:t>
      </w:r>
      <w:r w:rsidR="001A610A">
        <w:rPr>
          <w:rFonts w:eastAsia="Times New Roman"/>
          <w:snapToGrid/>
          <w:sz w:val="24"/>
          <w:szCs w:val="24"/>
          <w:lang w:val="en-US" w:eastAsia="ko-KR"/>
        </w:rPr>
        <w:t>S</w:t>
      </w:r>
      <w:r>
        <w:rPr>
          <w:rFonts w:eastAsia="Times New Roman"/>
          <w:snapToGrid/>
          <w:sz w:val="24"/>
          <w:szCs w:val="24"/>
          <w:lang w:val="en-US" w:eastAsia="ko-KR"/>
        </w:rPr>
        <w:t xml:space="preserve">CC </w:t>
      </w:r>
      <w:r w:rsidRPr="00A905B1">
        <w:rPr>
          <w:rFonts w:eastAsia="Times New Roman"/>
          <w:snapToGrid/>
          <w:sz w:val="24"/>
          <w:szCs w:val="24"/>
          <w:lang w:val="en-US" w:eastAsia="ko-KR"/>
        </w:rPr>
        <w:t xml:space="preserve">related </w:t>
      </w:r>
      <w:r>
        <w:rPr>
          <w:rFonts w:eastAsia="Times New Roman"/>
          <w:snapToGrid/>
          <w:sz w:val="24"/>
          <w:szCs w:val="24"/>
          <w:lang w:val="en-US" w:eastAsia="ko-KR"/>
        </w:rPr>
        <w:t xml:space="preserve">RRM </w:t>
      </w:r>
      <w:r w:rsidRPr="00A905B1">
        <w:rPr>
          <w:rFonts w:eastAsia="Times New Roman"/>
          <w:snapToGrid/>
          <w:sz w:val="24"/>
          <w:szCs w:val="24"/>
          <w:lang w:val="en-US" w:eastAsia="ko-KR"/>
        </w:rPr>
        <w:t xml:space="preserve">requirement </w:t>
      </w:r>
    </w:p>
    <w:p w14:paraId="4C599883" w14:textId="37D67A22" w:rsidR="00A905B1" w:rsidRPr="00A905B1" w:rsidRDefault="00A905B1" w:rsidP="0098593F">
      <w:pPr>
        <w:pStyle w:val="ListParagraph"/>
        <w:numPr>
          <w:ilvl w:val="1"/>
          <w:numId w:val="95"/>
        </w:numPr>
        <w:spacing w:line="240" w:lineRule="auto"/>
        <w:ind w:firstLineChars="0"/>
        <w:jc w:val="both"/>
        <w:rPr>
          <w:rFonts w:eastAsia="Times New Roman"/>
          <w:snapToGrid/>
          <w:sz w:val="24"/>
          <w:szCs w:val="24"/>
          <w:lang w:val="en-US" w:eastAsia="ko-KR"/>
        </w:rPr>
      </w:pPr>
      <w:r>
        <w:rPr>
          <w:rFonts w:eastAsia="Times New Roman"/>
          <w:snapToGrid/>
          <w:sz w:val="24"/>
          <w:szCs w:val="24"/>
          <w:lang w:val="en-US" w:eastAsia="ko-KR"/>
        </w:rPr>
        <w:t xml:space="preserve">SDL </w:t>
      </w:r>
      <w:proofErr w:type="spellStart"/>
      <w:r w:rsidRPr="00A905B1">
        <w:rPr>
          <w:rFonts w:eastAsia="Times New Roman"/>
          <w:snapToGrid/>
          <w:sz w:val="24"/>
          <w:szCs w:val="24"/>
          <w:lang w:val="en-US" w:eastAsia="ko-KR"/>
        </w:rPr>
        <w:t>SCell</w:t>
      </w:r>
      <w:proofErr w:type="spellEnd"/>
      <w:r w:rsidRPr="00A905B1">
        <w:rPr>
          <w:rFonts w:eastAsia="Times New Roman"/>
          <w:snapToGrid/>
          <w:sz w:val="24"/>
          <w:szCs w:val="24"/>
          <w:lang w:val="en-US" w:eastAsia="ko-KR"/>
        </w:rPr>
        <w:t xml:space="preserve"> measurement</w:t>
      </w:r>
      <w:r>
        <w:rPr>
          <w:rFonts w:eastAsia="Times New Roman"/>
          <w:snapToGrid/>
          <w:sz w:val="24"/>
          <w:szCs w:val="24"/>
          <w:lang w:val="en-US" w:eastAsia="ko-KR"/>
        </w:rPr>
        <w:t xml:space="preserve">, e.g., which measurement cycle to follow on SDL </w:t>
      </w:r>
      <w:proofErr w:type="spellStart"/>
      <w:r>
        <w:rPr>
          <w:rFonts w:eastAsia="Times New Roman"/>
          <w:snapToGrid/>
          <w:sz w:val="24"/>
          <w:szCs w:val="24"/>
          <w:lang w:val="en-US" w:eastAsia="ko-KR"/>
        </w:rPr>
        <w:t>SCell</w:t>
      </w:r>
      <w:proofErr w:type="spellEnd"/>
      <w:r>
        <w:rPr>
          <w:rFonts w:eastAsia="Times New Roman"/>
          <w:snapToGrid/>
          <w:sz w:val="24"/>
          <w:szCs w:val="24"/>
          <w:lang w:val="en-US" w:eastAsia="ko-KR"/>
        </w:rPr>
        <w:t xml:space="preserve">, </w:t>
      </w:r>
    </w:p>
    <w:p w14:paraId="243CB6A7" w14:textId="40F687C7" w:rsidR="00A905B1" w:rsidRPr="0098593F" w:rsidRDefault="00A905B1" w:rsidP="0098593F">
      <w:pPr>
        <w:pStyle w:val="ListParagraph"/>
        <w:numPr>
          <w:ilvl w:val="1"/>
          <w:numId w:val="95"/>
        </w:numPr>
        <w:spacing w:line="240" w:lineRule="auto"/>
        <w:ind w:firstLineChars="0"/>
        <w:jc w:val="both"/>
        <w:rPr>
          <w:rFonts w:eastAsia="Times New Roman"/>
          <w:snapToGrid/>
          <w:sz w:val="24"/>
          <w:szCs w:val="24"/>
          <w:lang w:val="en-US" w:eastAsia="ko-KR"/>
        </w:rPr>
      </w:pPr>
      <w:r w:rsidRPr="0098593F">
        <w:rPr>
          <w:rFonts w:eastAsia="Times New Roman"/>
          <w:snapToGrid/>
          <w:sz w:val="24"/>
          <w:szCs w:val="24"/>
          <w:lang w:val="en-US" w:eastAsia="ko-KR"/>
        </w:rPr>
        <w:t xml:space="preserve">Deactivated SDL </w:t>
      </w:r>
      <w:proofErr w:type="spellStart"/>
      <w:r w:rsidRPr="0098593F">
        <w:rPr>
          <w:rFonts w:eastAsia="Times New Roman"/>
          <w:snapToGrid/>
          <w:sz w:val="24"/>
          <w:szCs w:val="24"/>
          <w:lang w:val="en-US" w:eastAsia="ko-KR"/>
        </w:rPr>
        <w:t>SCell</w:t>
      </w:r>
      <w:proofErr w:type="spellEnd"/>
      <w:r w:rsidRPr="0098593F">
        <w:rPr>
          <w:rFonts w:eastAsia="Times New Roman"/>
          <w:snapToGrid/>
          <w:sz w:val="24"/>
          <w:szCs w:val="24"/>
          <w:lang w:val="en-US" w:eastAsia="ko-KR"/>
        </w:rPr>
        <w:t xml:space="preserve"> measurement related interruption., e.g., interruption length and interruption applicability (whether or not to be relevant to the </w:t>
      </w:r>
      <w:proofErr w:type="spellStart"/>
      <w:r w:rsidR="0098593F" w:rsidRPr="0098593F">
        <w:rPr>
          <w:rFonts w:eastAsia="Times New Roman"/>
          <w:snapToGrid/>
          <w:sz w:val="24"/>
          <w:szCs w:val="24"/>
          <w:lang w:val="en-US" w:eastAsia="ko-KR"/>
        </w:rPr>
        <w:t>measCycleSCell</w:t>
      </w:r>
      <w:proofErr w:type="spellEnd"/>
      <w:r w:rsidRPr="0098593F">
        <w:rPr>
          <w:rFonts w:eastAsia="Times New Roman"/>
          <w:snapToGrid/>
          <w:sz w:val="24"/>
          <w:szCs w:val="24"/>
          <w:lang w:val="en-US" w:eastAsia="ko-KR"/>
        </w:rPr>
        <w:t xml:space="preserve">), </w:t>
      </w:r>
    </w:p>
    <w:p w14:paraId="2449EE79" w14:textId="4C20CCCD" w:rsidR="002C28CF" w:rsidRDefault="0098593F" w:rsidP="0098593F">
      <w:pPr>
        <w:pStyle w:val="ListParagraph"/>
        <w:numPr>
          <w:ilvl w:val="1"/>
          <w:numId w:val="95"/>
        </w:numPr>
        <w:spacing w:line="240" w:lineRule="auto"/>
        <w:ind w:firstLineChars="0"/>
        <w:jc w:val="both"/>
        <w:rPr>
          <w:rFonts w:eastAsia="Times New Roman"/>
          <w:snapToGrid/>
          <w:sz w:val="24"/>
          <w:szCs w:val="24"/>
          <w:lang w:val="en-US" w:eastAsia="ko-KR"/>
        </w:rPr>
      </w:pPr>
      <w:r>
        <w:rPr>
          <w:rFonts w:eastAsia="Times New Roman"/>
          <w:snapToGrid/>
          <w:sz w:val="24"/>
          <w:szCs w:val="24"/>
          <w:lang w:val="en-US" w:eastAsia="ko-KR"/>
        </w:rPr>
        <w:t xml:space="preserve">SDL </w:t>
      </w:r>
      <w:proofErr w:type="spellStart"/>
      <w:r w:rsidR="00A905B1" w:rsidRPr="00A905B1">
        <w:rPr>
          <w:rFonts w:eastAsia="Times New Roman"/>
          <w:snapToGrid/>
          <w:sz w:val="24"/>
          <w:szCs w:val="24"/>
          <w:lang w:val="en-US" w:eastAsia="ko-KR"/>
        </w:rPr>
        <w:t>SCell</w:t>
      </w:r>
      <w:proofErr w:type="spellEnd"/>
      <w:r w:rsidR="00A905B1" w:rsidRPr="00A905B1">
        <w:rPr>
          <w:rFonts w:eastAsia="Times New Roman"/>
          <w:snapToGrid/>
          <w:sz w:val="24"/>
          <w:szCs w:val="24"/>
          <w:lang w:val="en-US" w:eastAsia="ko-KR"/>
        </w:rPr>
        <w:t xml:space="preserve"> activation delay and related interruption</w:t>
      </w:r>
    </w:p>
    <w:p w14:paraId="436DEEF5" w14:textId="7365D322" w:rsidR="0098593F" w:rsidRPr="0098593F" w:rsidRDefault="0098593F" w:rsidP="0098593F">
      <w:pPr>
        <w:pStyle w:val="ListParagraph"/>
        <w:numPr>
          <w:ilvl w:val="0"/>
          <w:numId w:val="95"/>
        </w:numPr>
        <w:spacing w:line="240" w:lineRule="auto"/>
        <w:ind w:firstLineChars="0"/>
        <w:rPr>
          <w:rFonts w:eastAsia="Times New Roman"/>
          <w:snapToGrid/>
          <w:sz w:val="24"/>
          <w:szCs w:val="24"/>
          <w:lang w:val="en-US" w:eastAsia="ko-KR"/>
        </w:rPr>
      </w:pPr>
      <w:r>
        <w:rPr>
          <w:rFonts w:eastAsia="Times New Roman"/>
          <w:snapToGrid/>
          <w:sz w:val="24"/>
          <w:szCs w:val="24"/>
          <w:lang w:val="en-US" w:eastAsia="ko-KR"/>
        </w:rPr>
        <w:t>Potential i</w:t>
      </w:r>
      <w:r w:rsidRPr="0098593F">
        <w:rPr>
          <w:rFonts w:eastAsia="Times New Roman"/>
          <w:snapToGrid/>
          <w:sz w:val="24"/>
          <w:szCs w:val="24"/>
          <w:lang w:val="en-US" w:eastAsia="ko-KR"/>
        </w:rPr>
        <w:t xml:space="preserve">mpacts to the </w:t>
      </w:r>
      <w:proofErr w:type="spellStart"/>
      <w:r w:rsidRPr="0098593F">
        <w:rPr>
          <w:rFonts w:eastAsia="Times New Roman"/>
          <w:snapToGrid/>
          <w:sz w:val="24"/>
          <w:szCs w:val="24"/>
          <w:lang w:val="en-US" w:eastAsia="ko-KR"/>
        </w:rPr>
        <w:t>PCell</w:t>
      </w:r>
      <w:proofErr w:type="spellEnd"/>
      <w:r w:rsidRPr="0098593F">
        <w:rPr>
          <w:rFonts w:eastAsia="Times New Roman"/>
          <w:snapToGrid/>
          <w:sz w:val="24"/>
          <w:szCs w:val="24"/>
          <w:lang w:val="en-US" w:eastAsia="ko-KR"/>
        </w:rPr>
        <w:t xml:space="preserve"> related requirement</w:t>
      </w:r>
      <w:r w:rsidRPr="0098593F">
        <w:rPr>
          <w:snapToGrid/>
          <w:lang w:eastAsia="ko-KR"/>
        </w:rPr>
        <w:t xml:space="preserve"> </w:t>
      </w:r>
    </w:p>
    <w:p w14:paraId="4778949A" w14:textId="4D75DADF" w:rsidR="0098593F" w:rsidRPr="0098593F" w:rsidRDefault="0098593F" w:rsidP="0098593F">
      <w:pPr>
        <w:pStyle w:val="ListParagraph"/>
        <w:numPr>
          <w:ilvl w:val="1"/>
          <w:numId w:val="95"/>
        </w:numPr>
        <w:spacing w:line="240" w:lineRule="auto"/>
        <w:ind w:firstLineChars="0"/>
        <w:jc w:val="both"/>
        <w:rPr>
          <w:rFonts w:eastAsia="Times New Roman"/>
          <w:snapToGrid/>
          <w:sz w:val="24"/>
          <w:szCs w:val="24"/>
          <w:lang w:val="en-US" w:eastAsia="ko-KR"/>
        </w:rPr>
      </w:pPr>
      <w:r w:rsidRPr="0098593F">
        <w:rPr>
          <w:rFonts w:eastAsia="Times New Roman"/>
          <w:snapToGrid/>
          <w:sz w:val="24"/>
          <w:szCs w:val="24"/>
          <w:lang w:val="en-US" w:eastAsia="ko-KR"/>
        </w:rPr>
        <w:t xml:space="preserve">Impact to </w:t>
      </w:r>
      <w:proofErr w:type="spellStart"/>
      <w:r w:rsidRPr="0098593F">
        <w:rPr>
          <w:rFonts w:eastAsia="Times New Roman"/>
          <w:snapToGrid/>
          <w:sz w:val="24"/>
          <w:szCs w:val="24"/>
          <w:lang w:val="en-US" w:eastAsia="ko-KR"/>
        </w:rPr>
        <w:t>PCell</w:t>
      </w:r>
      <w:proofErr w:type="spellEnd"/>
      <w:r w:rsidRPr="0098593F">
        <w:rPr>
          <w:rFonts w:eastAsia="Times New Roman"/>
          <w:snapToGrid/>
          <w:sz w:val="24"/>
          <w:szCs w:val="24"/>
          <w:lang w:val="en-US" w:eastAsia="ko-KR"/>
        </w:rPr>
        <w:t xml:space="preserve"> L3 and L1 measurement</w:t>
      </w:r>
      <w:r>
        <w:rPr>
          <w:rFonts w:eastAsia="Times New Roman"/>
          <w:snapToGrid/>
          <w:sz w:val="24"/>
          <w:szCs w:val="24"/>
          <w:lang w:val="en-US" w:eastAsia="ko-KR"/>
        </w:rPr>
        <w:t>, e.g., can UE switch back to PCC to follow SMTC for RRM measurement?</w:t>
      </w:r>
    </w:p>
    <w:p w14:paraId="24594931" w14:textId="558A5BE6" w:rsidR="0098593F" w:rsidRDefault="0098593F" w:rsidP="0098593F">
      <w:pPr>
        <w:pStyle w:val="ListParagraph"/>
        <w:numPr>
          <w:ilvl w:val="1"/>
          <w:numId w:val="95"/>
        </w:numPr>
        <w:spacing w:line="240" w:lineRule="auto"/>
        <w:ind w:firstLineChars="0"/>
        <w:jc w:val="both"/>
        <w:rPr>
          <w:rFonts w:eastAsia="Times New Roman"/>
          <w:snapToGrid/>
          <w:sz w:val="24"/>
          <w:szCs w:val="24"/>
          <w:lang w:val="en-US" w:eastAsia="ko-KR"/>
        </w:rPr>
      </w:pPr>
      <w:r w:rsidRPr="0098593F">
        <w:rPr>
          <w:rFonts w:eastAsia="Times New Roman"/>
          <w:snapToGrid/>
          <w:sz w:val="24"/>
          <w:szCs w:val="24"/>
          <w:lang w:val="en-US" w:eastAsia="ko-KR"/>
        </w:rPr>
        <w:t xml:space="preserve">Impact to </w:t>
      </w:r>
      <w:proofErr w:type="spellStart"/>
      <w:r w:rsidRPr="0098593F">
        <w:rPr>
          <w:rFonts w:eastAsia="Times New Roman"/>
          <w:snapToGrid/>
          <w:sz w:val="24"/>
          <w:szCs w:val="24"/>
          <w:lang w:val="en-US" w:eastAsia="ko-KR"/>
        </w:rPr>
        <w:t>PCell</w:t>
      </w:r>
      <w:proofErr w:type="spellEnd"/>
      <w:r w:rsidRPr="0098593F">
        <w:rPr>
          <w:rFonts w:eastAsia="Times New Roman"/>
          <w:snapToGrid/>
          <w:sz w:val="24"/>
          <w:szCs w:val="24"/>
          <w:lang w:val="en-US" w:eastAsia="ko-KR"/>
        </w:rPr>
        <w:t xml:space="preserve"> time tracking</w:t>
      </w:r>
      <w:r>
        <w:rPr>
          <w:rFonts w:eastAsia="Times New Roman"/>
          <w:snapToGrid/>
          <w:sz w:val="24"/>
          <w:szCs w:val="24"/>
          <w:lang w:val="en-US" w:eastAsia="ko-KR"/>
        </w:rPr>
        <w:t xml:space="preserve">, e.g., can switching pattern guarantee UE to have SSB for </w:t>
      </w:r>
      <w:r>
        <w:rPr>
          <w:rFonts w:eastAsia="Times New Roman"/>
          <w:snapToGrid/>
          <w:sz w:val="24"/>
          <w:szCs w:val="24"/>
          <w:lang w:val="en-US" w:eastAsia="ko-KR"/>
        </w:rPr>
        <w:lastRenderedPageBreak/>
        <w:t xml:space="preserve">timing tracking in 160ms prior to the UL transmission? </w:t>
      </w:r>
    </w:p>
    <w:p w14:paraId="38C62A76" w14:textId="2FAD7C24" w:rsidR="0098593F" w:rsidRDefault="0098593F" w:rsidP="0098593F">
      <w:pPr>
        <w:jc w:val="both"/>
        <w:rPr>
          <w:b/>
          <w:bCs/>
          <w:i/>
          <w:iCs/>
          <w:lang w:eastAsia="ko-KR"/>
        </w:rPr>
      </w:pPr>
      <w:r w:rsidRPr="0098593F">
        <w:rPr>
          <w:b/>
          <w:bCs/>
          <w:i/>
          <w:iCs/>
          <w:lang w:eastAsia="ko-KR"/>
        </w:rPr>
        <w:t>Proposal 1:</w:t>
      </w:r>
      <w:r>
        <w:rPr>
          <w:b/>
          <w:bCs/>
          <w:i/>
          <w:iCs/>
          <w:lang w:eastAsia="ko-KR"/>
        </w:rPr>
        <w:t xml:space="preserve"> RAN4 </w:t>
      </w:r>
      <w:r w:rsidR="00852574">
        <w:rPr>
          <w:b/>
          <w:bCs/>
          <w:i/>
          <w:iCs/>
          <w:lang w:eastAsia="ko-KR"/>
        </w:rPr>
        <w:t>scopes for RRM requirements for R19 LB CA can be:</w:t>
      </w:r>
    </w:p>
    <w:p w14:paraId="1CD11970" w14:textId="5287AAC2" w:rsidR="00852574" w:rsidRPr="00852574" w:rsidRDefault="00852574" w:rsidP="00852574">
      <w:pPr>
        <w:pStyle w:val="ListParagraph"/>
        <w:numPr>
          <w:ilvl w:val="0"/>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Interruption requirement for carrier switching </w:t>
      </w:r>
    </w:p>
    <w:p w14:paraId="7DB5B433" w14:textId="1BA13285" w:rsidR="00852574" w:rsidRPr="00852574" w:rsidRDefault="00852574" w:rsidP="00852574">
      <w:pPr>
        <w:pStyle w:val="ListParagraph"/>
        <w:numPr>
          <w:ilvl w:val="0"/>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r w:rsidR="001A610A">
        <w:rPr>
          <w:rFonts w:eastAsia="Times New Roman"/>
          <w:b/>
          <w:bCs/>
          <w:i/>
          <w:iCs/>
          <w:snapToGrid/>
          <w:sz w:val="24"/>
          <w:szCs w:val="24"/>
          <w:lang w:val="en-US" w:eastAsia="ko-KR"/>
        </w:rPr>
        <w:t>S</w:t>
      </w:r>
      <w:r w:rsidRPr="00852574">
        <w:rPr>
          <w:rFonts w:eastAsia="Times New Roman"/>
          <w:b/>
          <w:bCs/>
          <w:i/>
          <w:iCs/>
          <w:snapToGrid/>
          <w:sz w:val="24"/>
          <w:szCs w:val="24"/>
          <w:lang w:val="en-US" w:eastAsia="ko-KR"/>
        </w:rPr>
        <w:t>CC related RRM requirement</w:t>
      </w:r>
      <w:r>
        <w:rPr>
          <w:rFonts w:eastAsia="Times New Roman"/>
          <w:b/>
          <w:bCs/>
          <w:i/>
          <w:iCs/>
          <w:snapToGrid/>
          <w:sz w:val="24"/>
          <w:szCs w:val="24"/>
          <w:lang w:val="en-US" w:eastAsia="ko-KR"/>
        </w:rPr>
        <w:t xml:space="preserve"> </w:t>
      </w:r>
    </w:p>
    <w:p w14:paraId="3ECF067B" w14:textId="6953E678" w:rsidR="00852574" w:rsidRPr="00A905B1" w:rsidRDefault="00852574" w:rsidP="00852574">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proofErr w:type="spellStart"/>
      <w:r w:rsidRPr="00A905B1">
        <w:rPr>
          <w:rFonts w:eastAsia="Times New Roman"/>
          <w:b/>
          <w:bCs/>
          <w:i/>
          <w:iCs/>
          <w:snapToGrid/>
          <w:sz w:val="24"/>
          <w:szCs w:val="24"/>
          <w:lang w:val="en-US" w:eastAsia="ko-KR"/>
        </w:rPr>
        <w:t>SCell</w:t>
      </w:r>
      <w:proofErr w:type="spellEnd"/>
      <w:r w:rsidRPr="00A905B1">
        <w:rPr>
          <w:rFonts w:eastAsia="Times New Roman"/>
          <w:b/>
          <w:bCs/>
          <w:i/>
          <w:iCs/>
          <w:snapToGrid/>
          <w:sz w:val="24"/>
          <w:szCs w:val="24"/>
          <w:lang w:val="en-US" w:eastAsia="ko-KR"/>
        </w:rPr>
        <w:t xml:space="preserve"> measurement</w:t>
      </w:r>
      <w:r w:rsidRPr="00852574">
        <w:rPr>
          <w:rFonts w:eastAsia="Times New Roman"/>
          <w:b/>
          <w:bCs/>
          <w:i/>
          <w:iCs/>
          <w:snapToGrid/>
          <w:sz w:val="24"/>
          <w:szCs w:val="24"/>
          <w:lang w:val="en-US" w:eastAsia="ko-KR"/>
        </w:rPr>
        <w:t xml:space="preserve"> </w:t>
      </w:r>
    </w:p>
    <w:p w14:paraId="27388390" w14:textId="52BD7DBB" w:rsidR="00852574" w:rsidRPr="00852574" w:rsidRDefault="00852574" w:rsidP="00852574">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Deactivated SDL </w:t>
      </w:r>
      <w:proofErr w:type="spellStart"/>
      <w:r w:rsidRPr="00852574">
        <w:rPr>
          <w:rFonts w:eastAsia="Times New Roman"/>
          <w:b/>
          <w:bCs/>
          <w:i/>
          <w:iCs/>
          <w:snapToGrid/>
          <w:sz w:val="24"/>
          <w:szCs w:val="24"/>
          <w:lang w:val="en-US" w:eastAsia="ko-KR"/>
        </w:rPr>
        <w:t>SCell</w:t>
      </w:r>
      <w:proofErr w:type="spellEnd"/>
      <w:r w:rsidRPr="00852574">
        <w:rPr>
          <w:rFonts w:eastAsia="Times New Roman"/>
          <w:b/>
          <w:bCs/>
          <w:i/>
          <w:iCs/>
          <w:snapToGrid/>
          <w:sz w:val="24"/>
          <w:szCs w:val="24"/>
          <w:lang w:val="en-US" w:eastAsia="ko-KR"/>
        </w:rPr>
        <w:t xml:space="preserve"> measurement related interruption </w:t>
      </w:r>
    </w:p>
    <w:p w14:paraId="3E1BEDD9" w14:textId="77777777" w:rsidR="00852574" w:rsidRPr="00852574" w:rsidRDefault="00852574" w:rsidP="00852574">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proofErr w:type="spellStart"/>
      <w:r w:rsidRPr="00852574">
        <w:rPr>
          <w:rFonts w:eastAsia="Times New Roman"/>
          <w:b/>
          <w:bCs/>
          <w:i/>
          <w:iCs/>
          <w:snapToGrid/>
          <w:sz w:val="24"/>
          <w:szCs w:val="24"/>
          <w:lang w:val="en-US" w:eastAsia="ko-KR"/>
        </w:rPr>
        <w:t>SCell</w:t>
      </w:r>
      <w:proofErr w:type="spellEnd"/>
      <w:r w:rsidRPr="00852574">
        <w:rPr>
          <w:rFonts w:eastAsia="Times New Roman"/>
          <w:b/>
          <w:bCs/>
          <w:i/>
          <w:iCs/>
          <w:snapToGrid/>
          <w:sz w:val="24"/>
          <w:szCs w:val="24"/>
          <w:lang w:val="en-US" w:eastAsia="ko-KR"/>
        </w:rPr>
        <w:t xml:space="preserve"> activation delay and related interruption</w:t>
      </w:r>
    </w:p>
    <w:p w14:paraId="5080830F" w14:textId="77777777" w:rsidR="00852574" w:rsidRPr="00852574" w:rsidRDefault="00852574" w:rsidP="00852574">
      <w:pPr>
        <w:pStyle w:val="ListParagraph"/>
        <w:numPr>
          <w:ilvl w:val="0"/>
          <w:numId w:val="95"/>
        </w:numPr>
        <w:spacing w:line="240" w:lineRule="auto"/>
        <w:ind w:firstLineChars="0"/>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Potential impacts to the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related requirement</w:t>
      </w:r>
      <w:r w:rsidRPr="00852574">
        <w:rPr>
          <w:b/>
          <w:bCs/>
          <w:i/>
          <w:iCs/>
          <w:snapToGrid/>
          <w:lang w:eastAsia="ko-KR"/>
        </w:rPr>
        <w:t xml:space="preserve"> </w:t>
      </w:r>
    </w:p>
    <w:p w14:paraId="6D30BF7F" w14:textId="4A8D5D9A" w:rsidR="00852574" w:rsidRPr="00852574" w:rsidRDefault="00852574" w:rsidP="00852574">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Impact to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L3 and L1 measurement</w:t>
      </w:r>
    </w:p>
    <w:p w14:paraId="4FCF8126" w14:textId="03CB6553" w:rsidR="00852574" w:rsidRPr="00852574" w:rsidRDefault="00852574" w:rsidP="0098593F">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Impact to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time tracking </w:t>
      </w:r>
    </w:p>
    <w:bookmarkEnd w:id="3"/>
    <w:bookmarkEnd w:id="4"/>
    <w:p w14:paraId="369BA25A" w14:textId="2C452525" w:rsidR="002C28CF" w:rsidRPr="00B7162C" w:rsidRDefault="002C28CF" w:rsidP="002C28CF">
      <w:pPr>
        <w:pStyle w:val="Heading1"/>
        <w:numPr>
          <w:ilvl w:val="0"/>
          <w:numId w:val="10"/>
        </w:numPr>
        <w:pBdr>
          <w:top w:val="single" w:sz="12" w:space="2" w:color="auto"/>
        </w:pBdr>
        <w:jc w:val="both"/>
        <w:rPr>
          <w:sz w:val="32"/>
        </w:rPr>
      </w:pPr>
      <w:r>
        <w:rPr>
          <w:sz w:val="32"/>
        </w:rPr>
        <w:t>Detailed RRM requirements discussion</w:t>
      </w:r>
    </w:p>
    <w:p w14:paraId="45226E15" w14:textId="77777777" w:rsidR="00852574" w:rsidRDefault="00852574" w:rsidP="002C28CF">
      <w:pPr>
        <w:jc w:val="both"/>
      </w:pPr>
      <w:r>
        <w:t>Based on</w:t>
      </w:r>
      <w:r w:rsidRPr="00852574">
        <w:t xml:space="preserve"> proposal 1</w:t>
      </w:r>
      <w:r>
        <w:t>, we discuss the corresponding RRM requirement in this section:</w:t>
      </w:r>
    </w:p>
    <w:p w14:paraId="2A90D008" w14:textId="3C85721C" w:rsidR="00852574" w:rsidRDefault="00852574" w:rsidP="00852574">
      <w:pPr>
        <w:pStyle w:val="ListParagraph"/>
        <w:numPr>
          <w:ilvl w:val="0"/>
          <w:numId w:val="95"/>
        </w:numPr>
        <w:spacing w:line="240" w:lineRule="auto"/>
        <w:ind w:left="360" w:firstLineChars="0"/>
        <w:jc w:val="both"/>
        <w:rPr>
          <w:rFonts w:eastAsia="Times New Roman"/>
          <w:snapToGrid/>
          <w:sz w:val="24"/>
          <w:szCs w:val="24"/>
          <w:u w:val="single"/>
          <w:lang w:val="en-US" w:eastAsia="ko-KR"/>
        </w:rPr>
      </w:pPr>
      <w:r w:rsidRPr="00852574">
        <w:rPr>
          <w:rFonts w:eastAsia="Times New Roman"/>
          <w:snapToGrid/>
          <w:sz w:val="24"/>
          <w:szCs w:val="24"/>
          <w:u w:val="single"/>
          <w:lang w:val="en-US" w:eastAsia="ko-KR"/>
        </w:rPr>
        <w:t>Interruption requirement for carrier switching</w:t>
      </w:r>
    </w:p>
    <w:p w14:paraId="588E8571" w14:textId="3E0245D0" w:rsidR="00160F7C" w:rsidRPr="00160F7C" w:rsidRDefault="00160F7C" w:rsidP="00160F7C">
      <w:pPr>
        <w:jc w:val="both"/>
        <w:rPr>
          <w:lang w:eastAsia="ko-KR"/>
        </w:rPr>
      </w:pPr>
      <w:r w:rsidRPr="00160F7C">
        <w:rPr>
          <w:lang w:eastAsia="ko-KR"/>
        </w:rPr>
        <w:t xml:space="preserve">As shown in the following figure </w:t>
      </w:r>
      <w:r>
        <w:rPr>
          <w:lang w:eastAsia="ko-KR"/>
        </w:rPr>
        <w:t>2, even though the LB CA in this WI is c</w:t>
      </w:r>
      <w:r w:rsidRPr="00160F7C">
        <w:rPr>
          <w:lang w:eastAsia="ko-KR"/>
        </w:rPr>
        <w:t xml:space="preserve">o-located and synchronized network deployment for both </w:t>
      </w:r>
      <w:r w:rsidR="00745635">
        <w:rPr>
          <w:lang w:eastAsia="ko-KR"/>
        </w:rPr>
        <w:t xml:space="preserve">DL </w:t>
      </w:r>
      <w:r w:rsidRPr="00160F7C">
        <w:rPr>
          <w:lang w:eastAsia="ko-KR"/>
        </w:rPr>
        <w:t>carriers</w:t>
      </w:r>
      <w:r>
        <w:rPr>
          <w:lang w:eastAsia="ko-KR"/>
        </w:rPr>
        <w:t>, the TA between DL and UL</w:t>
      </w:r>
      <w:r w:rsidR="00745635">
        <w:rPr>
          <w:lang w:eastAsia="ko-KR"/>
        </w:rPr>
        <w:t xml:space="preserve"> can cause the switching gap colliding with two slots on time domain.</w:t>
      </w:r>
    </w:p>
    <w:p w14:paraId="22C6B1DA" w14:textId="5BC41EE9" w:rsidR="00160F7C" w:rsidRDefault="002021DD" w:rsidP="00160F7C">
      <w:pPr>
        <w:keepNext/>
        <w:jc w:val="center"/>
      </w:pPr>
      <w:r w:rsidRPr="002021DD">
        <w:rPr>
          <w:noProof/>
        </w:rPr>
        <w:drawing>
          <wp:inline distT="0" distB="0" distL="0" distR="0" wp14:anchorId="0DE2C0D1" wp14:editId="70DA2357">
            <wp:extent cx="4868334" cy="2414150"/>
            <wp:effectExtent l="0" t="0" r="0" b="0"/>
            <wp:docPr id="301963850" name="Picture 1" descr="A red squar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63850" name="Picture 1" descr="A red square in a black background&#10;&#10;Description automatically generated"/>
                    <pic:cNvPicPr/>
                  </pic:nvPicPr>
                  <pic:blipFill>
                    <a:blip r:embed="rId9"/>
                    <a:stretch>
                      <a:fillRect/>
                    </a:stretch>
                  </pic:blipFill>
                  <pic:spPr>
                    <a:xfrm>
                      <a:off x="0" y="0"/>
                      <a:ext cx="4959773" cy="2459494"/>
                    </a:xfrm>
                    <a:prstGeom prst="rect">
                      <a:avLst/>
                    </a:prstGeom>
                  </pic:spPr>
                </pic:pic>
              </a:graphicData>
            </a:graphic>
          </wp:inline>
        </w:drawing>
      </w:r>
    </w:p>
    <w:p w14:paraId="0FD1C472" w14:textId="37A272B9" w:rsidR="00852574" w:rsidRPr="00852574" w:rsidRDefault="00160F7C" w:rsidP="00160F7C">
      <w:pPr>
        <w:pStyle w:val="Caption"/>
        <w:jc w:val="center"/>
        <w:rPr>
          <w:u w:val="single"/>
          <w:lang w:eastAsia="ko-KR"/>
        </w:rPr>
      </w:pPr>
      <w:r>
        <w:t xml:space="preserve">Figure </w:t>
      </w:r>
      <w:fldSimple w:instr=" SEQ Figure \* ARABIC ">
        <w:r w:rsidR="003460FE">
          <w:rPr>
            <w:noProof/>
          </w:rPr>
          <w:t>2</w:t>
        </w:r>
      </w:fldSimple>
      <w:r>
        <w:t>. carrier switching interruption example for LB CA</w:t>
      </w:r>
    </w:p>
    <w:p w14:paraId="2FC0ED94" w14:textId="118183F8" w:rsidR="002C28CF" w:rsidRDefault="00745635" w:rsidP="002C28CF">
      <w:pPr>
        <w:jc w:val="both"/>
      </w:pPr>
      <w:r>
        <w:lastRenderedPageBreak/>
        <w:t xml:space="preserve">RF session from this meeting will also discuss the switching time from PCC to SDL SCC and the way back, and we think the total switching time including switching and transition can be up to 140us. Thus, in RRM we propose to have slot level interruption requirements, and </w:t>
      </w:r>
      <w:proofErr w:type="gramStart"/>
      <w:r>
        <w:t>in order to</w:t>
      </w:r>
      <w:proofErr w:type="gramEnd"/>
      <w:r>
        <w:t xml:space="preserve"> make the requirement forward compatible to the scenario with additional active DL non-SDL SCC, the interruption requirement shall be </w:t>
      </w:r>
      <w:r w:rsidR="000B44F8">
        <w:t>applied</w:t>
      </w:r>
      <w:r>
        <w:t xml:space="preserve"> as general</w:t>
      </w:r>
      <w:r w:rsidR="000B44F8">
        <w:t>ly</w:t>
      </w:r>
      <w:r>
        <w:t xml:space="preserve"> as possible to both UL and DL CCs. </w:t>
      </w:r>
    </w:p>
    <w:p w14:paraId="7E15A3F5" w14:textId="5B9E5F05" w:rsidR="000B44F8" w:rsidRDefault="00E573FB" w:rsidP="002C28CF">
      <w:pPr>
        <w:jc w:val="both"/>
      </w:pPr>
      <w:r>
        <w:t>As illustrated in the figure 2, the slot level interruption requirement due to carrier switching for R19 LB CA can be defined as</w:t>
      </w:r>
      <w:r w:rsidRPr="00E573FB">
        <w:t xml:space="preserve"> </w:t>
      </w:r>
      <w:r w:rsidRPr="00E573FB">
        <w:tab/>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switching</m:t>
                    </m:r>
                  </m:sub>
                </m:sSub>
              </m:num>
              <m:den>
                <m:r>
                  <w:rPr>
                    <w:rFonts w:ascii="Cambria Math" w:hAnsi="Cambria Math"/>
                  </w:rPr>
                  <m:t>Slot</m:t>
                </m:r>
                <m:r>
                  <m:rPr>
                    <m:sty m:val="p"/>
                  </m:rPr>
                  <w:rPr>
                    <w:rFonts w:ascii="Cambria Math" w:hAnsi="Cambria Math"/>
                  </w:rPr>
                  <m:t>-</m:t>
                </m:r>
                <m:r>
                  <w:rPr>
                    <w:rFonts w:ascii="Cambria Math" w:hAnsi="Cambria Math"/>
                  </w:rPr>
                  <m:t>length</m:t>
                </m:r>
                <m:r>
                  <m:rPr>
                    <m:sty m:val="p"/>
                  </m:rPr>
                  <w:rPr>
                    <w:rFonts w:ascii="Cambria Math" w:hAnsi="Cambria Math"/>
                  </w:rPr>
                  <m:t>-</m:t>
                </m:r>
                <m:r>
                  <w:rPr>
                    <w:rFonts w:ascii="Cambria Math" w:hAnsi="Cambria Math"/>
                  </w:rPr>
                  <m:t>victim</m:t>
                </m:r>
              </m:den>
            </m:f>
          </m:e>
        </m:d>
        <m:r>
          <m:rPr>
            <m:sty m:val="p"/>
          </m:rPr>
          <w:rPr>
            <w:rFonts w:ascii="Cambria Math" w:hAnsi="Cambria Math"/>
          </w:rPr>
          <m:t>+1</m:t>
        </m:r>
      </m:oMath>
      <w:r w:rsidRPr="00E573FB">
        <w:t>, where</w:t>
      </w:r>
      <w:r>
        <w:t xml:space="preserve"> </w:t>
      </w:r>
      <w:proofErr w:type="spellStart"/>
      <w:r>
        <w:t>Tswitching</w:t>
      </w:r>
      <w:proofErr w:type="spellEnd"/>
      <w:r>
        <w:t xml:space="preserve"> is the switching time concluded in RF session.</w:t>
      </w:r>
    </w:p>
    <w:p w14:paraId="2F8A733D" w14:textId="4111B1E1" w:rsidR="00E573FB" w:rsidRDefault="00E573FB" w:rsidP="002C28CF">
      <w:pPr>
        <w:jc w:val="both"/>
        <w:rPr>
          <w:b/>
          <w:bCs/>
          <w:i/>
          <w:iCs/>
          <w:lang w:eastAsia="ko-KR"/>
        </w:rPr>
      </w:pPr>
      <w:r w:rsidRPr="0098593F">
        <w:rPr>
          <w:b/>
          <w:bCs/>
          <w:i/>
          <w:iCs/>
          <w:lang w:eastAsia="ko-KR"/>
        </w:rPr>
        <w:t xml:space="preserve">Proposal </w:t>
      </w:r>
      <w:r>
        <w:rPr>
          <w:b/>
          <w:bCs/>
          <w:i/>
          <w:iCs/>
          <w:lang w:eastAsia="ko-KR"/>
        </w:rPr>
        <w:t>2</w:t>
      </w:r>
      <w:r w:rsidRPr="0098593F">
        <w:rPr>
          <w:b/>
          <w:bCs/>
          <w:i/>
          <w:iCs/>
          <w:lang w:eastAsia="ko-KR"/>
        </w:rPr>
        <w:t>:</w:t>
      </w:r>
      <w:r>
        <w:rPr>
          <w:b/>
          <w:bCs/>
          <w:i/>
          <w:iCs/>
          <w:lang w:eastAsia="ko-KR"/>
        </w:rPr>
        <w:t xml:space="preserve"> RAN4 to define slot level interruption requirement</w:t>
      </w:r>
      <w:r w:rsidR="001A610A">
        <w:rPr>
          <w:b/>
          <w:bCs/>
          <w:i/>
          <w:iCs/>
          <w:lang w:eastAsia="ko-KR"/>
        </w:rPr>
        <w:t xml:space="preserve"> for carrier switching in R19 LB CA.</w:t>
      </w:r>
    </w:p>
    <w:p w14:paraId="4C69A199" w14:textId="0B694C11" w:rsidR="001A610A" w:rsidRPr="001A610A" w:rsidRDefault="001A610A" w:rsidP="002C28CF">
      <w:pPr>
        <w:jc w:val="both"/>
        <w:rPr>
          <w:b/>
          <w:bCs/>
          <w:i/>
          <w:iCs/>
          <w:lang w:eastAsia="ko-KR"/>
        </w:rPr>
      </w:pPr>
      <w:r>
        <w:rPr>
          <w:b/>
          <w:bCs/>
          <w:i/>
          <w:iCs/>
          <w:lang w:eastAsia="ko-KR"/>
        </w:rPr>
        <w:t xml:space="preserve">Proposal 3: The interruption requirement for carrier switching in R19 LB CA is </w:t>
      </w:r>
      <m:oMath>
        <m:d>
          <m:dPr>
            <m:begChr m:val="⌈"/>
            <m:endChr m:val="⌉"/>
            <m:ctrlPr>
              <w:rPr>
                <w:rFonts w:ascii="Cambria Math" w:hAnsi="Cambria Math"/>
                <w:b/>
                <w:bCs/>
                <w:i/>
                <w:iCs/>
                <w:lang w:eastAsia="ko-KR"/>
              </w:rPr>
            </m:ctrlPr>
          </m:dPr>
          <m:e>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T</m:t>
                    </m:r>
                  </m:e>
                  <m:sub>
                    <m:r>
                      <m:rPr>
                        <m:sty m:val="bi"/>
                      </m:rPr>
                      <w:rPr>
                        <w:rFonts w:ascii="Cambria Math" w:hAnsi="Cambria Math"/>
                        <w:lang w:eastAsia="ko-KR"/>
                      </w:rPr>
                      <m:t>switching</m:t>
                    </m:r>
                  </m:sub>
                </m:sSub>
              </m:num>
              <m:den>
                <m:r>
                  <m:rPr>
                    <m:sty m:val="bi"/>
                  </m:rPr>
                  <w:rPr>
                    <w:rFonts w:ascii="Cambria Math" w:hAnsi="Cambria Math"/>
                    <w:lang w:eastAsia="ko-KR"/>
                  </w:rPr>
                  <m:t>Slot-length-victim</m:t>
                </m:r>
              </m:den>
            </m:f>
          </m:e>
        </m:d>
        <m:r>
          <m:rPr>
            <m:sty m:val="bi"/>
          </m:rPr>
          <w:rPr>
            <w:rFonts w:ascii="Cambria Math" w:hAnsi="Cambria Math"/>
            <w:lang w:eastAsia="ko-KR"/>
          </w:rPr>
          <m:t>+1</m:t>
        </m:r>
      </m:oMath>
      <w:r w:rsidRPr="001A610A">
        <w:rPr>
          <w:b/>
          <w:bCs/>
          <w:i/>
          <w:iCs/>
          <w:lang w:eastAsia="ko-KR"/>
        </w:rPr>
        <w:t xml:space="preserve">, where </w:t>
      </w:r>
      <w:proofErr w:type="spellStart"/>
      <w:r w:rsidRPr="001A610A">
        <w:rPr>
          <w:b/>
          <w:bCs/>
          <w:i/>
          <w:iCs/>
          <w:lang w:eastAsia="ko-KR"/>
        </w:rPr>
        <w:t>Tswitching</w:t>
      </w:r>
      <w:proofErr w:type="spellEnd"/>
      <w:r w:rsidRPr="001A610A">
        <w:rPr>
          <w:b/>
          <w:bCs/>
          <w:i/>
          <w:iCs/>
          <w:lang w:eastAsia="ko-KR"/>
        </w:rPr>
        <w:t xml:space="preserve"> is the switching time concluded in RF session.</w:t>
      </w:r>
    </w:p>
    <w:p w14:paraId="4EED7637" w14:textId="6197E7B7" w:rsidR="001A610A" w:rsidRPr="00852574" w:rsidRDefault="001A610A" w:rsidP="001A610A">
      <w:pPr>
        <w:pStyle w:val="ListParagraph"/>
        <w:numPr>
          <w:ilvl w:val="0"/>
          <w:numId w:val="95"/>
        </w:numPr>
        <w:spacing w:line="240" w:lineRule="auto"/>
        <w:ind w:left="360" w:firstLineChars="0"/>
        <w:jc w:val="both"/>
        <w:rPr>
          <w:rFonts w:eastAsia="Times New Roman"/>
          <w:b/>
          <w:bCs/>
          <w:i/>
          <w:iCs/>
          <w:snapToGrid/>
          <w:sz w:val="24"/>
          <w:szCs w:val="24"/>
          <w:lang w:val="en-US" w:eastAsia="ko-KR"/>
        </w:rPr>
      </w:pPr>
      <w:r w:rsidRPr="001A610A">
        <w:rPr>
          <w:rFonts w:eastAsia="Times New Roman"/>
          <w:snapToGrid/>
          <w:sz w:val="24"/>
          <w:szCs w:val="24"/>
          <w:u w:val="single"/>
          <w:lang w:val="en-US" w:eastAsia="ko-KR"/>
        </w:rPr>
        <w:t xml:space="preserve">SDL </w:t>
      </w:r>
      <w:r>
        <w:rPr>
          <w:rFonts w:eastAsia="Times New Roman"/>
          <w:snapToGrid/>
          <w:sz w:val="24"/>
          <w:szCs w:val="24"/>
          <w:u w:val="single"/>
          <w:lang w:val="en-US" w:eastAsia="ko-KR"/>
        </w:rPr>
        <w:t>S</w:t>
      </w:r>
      <w:r w:rsidRPr="001A610A">
        <w:rPr>
          <w:rFonts w:eastAsia="Times New Roman"/>
          <w:snapToGrid/>
          <w:sz w:val="24"/>
          <w:szCs w:val="24"/>
          <w:u w:val="single"/>
          <w:lang w:val="en-US" w:eastAsia="ko-KR"/>
        </w:rPr>
        <w:t xml:space="preserve">CC related RRM requirement </w:t>
      </w:r>
    </w:p>
    <w:p w14:paraId="002ED5DC" w14:textId="3CD7CDAD" w:rsidR="002C28CF" w:rsidRPr="00C860CE" w:rsidRDefault="00C860CE" w:rsidP="002C28CF">
      <w:pPr>
        <w:jc w:val="both"/>
      </w:pPr>
      <w:r w:rsidRPr="00C860CE">
        <w:t xml:space="preserve">The current </w:t>
      </w:r>
      <w:r>
        <w:t xml:space="preserve">deactivated </w:t>
      </w:r>
      <w:proofErr w:type="spellStart"/>
      <w:r w:rsidRPr="00C860CE">
        <w:t>SCell</w:t>
      </w:r>
      <w:proofErr w:type="spellEnd"/>
      <w:r w:rsidRPr="00C860CE">
        <w:t xml:space="preserve"> measurement consider the interruption for RF tuning/retuning was specified below,</w:t>
      </w:r>
    </w:p>
    <w:p w14:paraId="66D622CF" w14:textId="3942A0CB" w:rsidR="002C28CF" w:rsidRDefault="00C860CE" w:rsidP="002C28CF">
      <w:pPr>
        <w:jc w:val="both"/>
        <w:rPr>
          <w:b/>
          <w:bCs/>
          <w:i/>
          <w:iCs/>
        </w:rPr>
      </w:pPr>
      <w:r w:rsidRPr="00C860CE">
        <w:rPr>
          <w:b/>
          <w:bCs/>
          <w:i/>
          <w:iCs/>
          <w:noProof/>
        </w:rPr>
        <w:drawing>
          <wp:inline distT="0" distB="0" distL="0" distR="0" wp14:anchorId="4C1F680F" wp14:editId="4A0898FE">
            <wp:extent cx="6332220" cy="1215390"/>
            <wp:effectExtent l="0" t="0" r="5080" b="3810"/>
            <wp:docPr id="79703096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0963" name="Picture 1" descr="A close-up of a text&#10;&#10;Description automatically generated"/>
                    <pic:cNvPicPr/>
                  </pic:nvPicPr>
                  <pic:blipFill>
                    <a:blip r:embed="rId10"/>
                    <a:stretch>
                      <a:fillRect/>
                    </a:stretch>
                  </pic:blipFill>
                  <pic:spPr>
                    <a:xfrm>
                      <a:off x="0" y="0"/>
                      <a:ext cx="6332220" cy="1215390"/>
                    </a:xfrm>
                    <a:prstGeom prst="rect">
                      <a:avLst/>
                    </a:prstGeom>
                  </pic:spPr>
                </pic:pic>
              </a:graphicData>
            </a:graphic>
          </wp:inline>
        </w:drawing>
      </w:r>
    </w:p>
    <w:p w14:paraId="350A4FFD" w14:textId="413978DF" w:rsidR="002C28CF" w:rsidRDefault="00C860CE" w:rsidP="002C28CF">
      <w:pPr>
        <w:jc w:val="both"/>
      </w:pPr>
      <w:r w:rsidRPr="00C860CE">
        <w:t xml:space="preserve">If </w:t>
      </w:r>
      <w:proofErr w:type="spellStart"/>
      <w:r w:rsidRPr="00C860CE">
        <w:t>measCycleSCell</w:t>
      </w:r>
      <w:proofErr w:type="spellEnd"/>
      <w:r w:rsidRPr="00C860CE">
        <w:t xml:space="preserve"> is smaller than 640ms, </w:t>
      </w:r>
      <w:r>
        <w:t xml:space="preserve">currently </w:t>
      </w:r>
      <w:r w:rsidRPr="00C860CE">
        <w:t>UE</w:t>
      </w:r>
      <w:r>
        <w:t xml:space="preserve"> is</w:t>
      </w:r>
      <w:r w:rsidRPr="00C860CE">
        <w:t xml:space="preserve"> </w:t>
      </w:r>
      <w:r w:rsidR="0075290B">
        <w:t>required</w:t>
      </w:r>
      <w:r w:rsidRPr="00C860CE">
        <w:t xml:space="preserve"> to stay on </w:t>
      </w:r>
      <w:r>
        <w:t xml:space="preserve">deactivated </w:t>
      </w:r>
      <w:r w:rsidRPr="00C860CE">
        <w:t xml:space="preserve">SCC after </w:t>
      </w:r>
      <w:proofErr w:type="spellStart"/>
      <w:r w:rsidRPr="00C860CE">
        <w:t>SCell</w:t>
      </w:r>
      <w:proofErr w:type="spellEnd"/>
      <w:r w:rsidRPr="00C860CE">
        <w:t xml:space="preserve"> addition</w:t>
      </w:r>
      <w:r w:rsidR="0075290B">
        <w:t>(no interruption is allowed)</w:t>
      </w:r>
      <w:r>
        <w:t xml:space="preserve">. However, in R19 new LB CA scenario, since UE cannot keep the connection with </w:t>
      </w:r>
      <w:proofErr w:type="spellStart"/>
      <w:r>
        <w:t>PCell</w:t>
      </w:r>
      <w:proofErr w:type="spellEnd"/>
      <w:r>
        <w:t xml:space="preserve"> when it stays on the SDL SCC for measurement, it would be necessary to allow UE switch back to PCC </w:t>
      </w:r>
      <w:r w:rsidR="0075290B" w:rsidRPr="0075290B">
        <w:t>for traffic/control</w:t>
      </w:r>
      <w:r w:rsidR="0075290B">
        <w:t xml:space="preserve"> reception/transmission</w:t>
      </w:r>
      <w:r w:rsidR="0075290B" w:rsidRPr="0075290B">
        <w:t xml:space="preserve"> </w:t>
      </w:r>
      <w:r w:rsidR="0075290B">
        <w:t xml:space="preserve">after deactivated </w:t>
      </w:r>
      <w:proofErr w:type="spellStart"/>
      <w:r w:rsidR="0075290B">
        <w:t>SCell</w:t>
      </w:r>
      <w:proofErr w:type="spellEnd"/>
      <w:r w:rsidR="0075290B">
        <w:t xml:space="preserve"> measurement regardless of the </w:t>
      </w:r>
      <w:proofErr w:type="spellStart"/>
      <w:r w:rsidR="0075290B">
        <w:t>measCycleSCell</w:t>
      </w:r>
      <w:proofErr w:type="spellEnd"/>
      <w:r w:rsidR="0075290B">
        <w:t xml:space="preserve">. </w:t>
      </w:r>
    </w:p>
    <w:p w14:paraId="04894BD8" w14:textId="157F8E6A" w:rsidR="0075290B" w:rsidRDefault="0075290B" w:rsidP="002C28CF">
      <w:pPr>
        <w:jc w:val="both"/>
        <w:rPr>
          <w:b/>
          <w:bCs/>
          <w:i/>
          <w:iCs/>
        </w:rPr>
      </w:pPr>
      <w:r w:rsidRPr="00141419">
        <w:rPr>
          <w:b/>
          <w:bCs/>
          <w:i/>
          <w:iCs/>
        </w:rPr>
        <w:t xml:space="preserve">Proposal 4: For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sidR="00141419">
        <w:rPr>
          <w:b/>
          <w:bCs/>
          <w:i/>
          <w:iCs/>
        </w:rPr>
        <w:t>.</w:t>
      </w:r>
    </w:p>
    <w:p w14:paraId="510F861E" w14:textId="5B990E14" w:rsidR="0033677B" w:rsidRDefault="005756B9" w:rsidP="002C28CF">
      <w:pPr>
        <w:jc w:val="both"/>
      </w:pPr>
      <w:r w:rsidRPr="005756B9">
        <w:t xml:space="preserve">In current requirement, the deactivated </w:t>
      </w:r>
      <w:proofErr w:type="spellStart"/>
      <w:r w:rsidRPr="005756B9">
        <w:t>SCell</w:t>
      </w:r>
      <w:proofErr w:type="spellEnd"/>
      <w:r w:rsidRPr="005756B9">
        <w:t xml:space="preserve"> measurement follows the</w:t>
      </w:r>
      <w:r w:rsidR="00C92CFC" w:rsidRPr="00C92CFC">
        <w:t xml:space="preserve"> </w:t>
      </w:r>
      <w:proofErr w:type="spellStart"/>
      <w:r w:rsidR="00C92CFC">
        <w:t>measCycleSCell</w:t>
      </w:r>
      <w:proofErr w:type="spellEnd"/>
      <w:r w:rsidR="00C92CFC">
        <w:t xml:space="preserve"> as shown in the following table,</w:t>
      </w:r>
    </w:p>
    <w:p w14:paraId="60246738" w14:textId="5D98FC2F" w:rsidR="00305811" w:rsidRDefault="0033677B" w:rsidP="002C28CF">
      <w:pPr>
        <w:jc w:val="both"/>
      </w:pPr>
      <w:r>
        <w:rPr>
          <w:noProof/>
        </w:rPr>
        <w:lastRenderedPageBreak/>
        <w:drawing>
          <wp:inline distT="0" distB="0" distL="0" distR="0" wp14:anchorId="614FD658" wp14:editId="3953C428">
            <wp:extent cx="6332220" cy="1655445"/>
            <wp:effectExtent l="0" t="0" r="5080" b="0"/>
            <wp:docPr id="1387559607"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59607" name="Picture 1" descr="A white sheet with black tex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332220" cy="1655445"/>
                    </a:xfrm>
                    <a:prstGeom prst="rect">
                      <a:avLst/>
                    </a:prstGeom>
                  </pic:spPr>
                </pic:pic>
              </a:graphicData>
            </a:graphic>
          </wp:inline>
        </w:drawing>
      </w:r>
    </w:p>
    <w:p w14:paraId="29248F56" w14:textId="0BE087AC" w:rsidR="00C92CFC" w:rsidRDefault="004C712D" w:rsidP="002C28CF">
      <w:pPr>
        <w:jc w:val="both"/>
      </w:pPr>
      <w:r>
        <w:t xml:space="preserve">The carrier switching pattern may or may not match the </w:t>
      </w:r>
      <w:proofErr w:type="spellStart"/>
      <w:r>
        <w:t>SCell</w:t>
      </w:r>
      <w:proofErr w:type="spellEnd"/>
      <w:r>
        <w:t xml:space="preserve"> measurement cycle configured by network, and therefore UE may not be able to perform SDL </w:t>
      </w:r>
      <w:proofErr w:type="spellStart"/>
      <w:r>
        <w:t>SCell</w:t>
      </w:r>
      <w:proofErr w:type="spellEnd"/>
      <w:r>
        <w:t xml:space="preserve"> measurement if it’s not allowed to switch to the SDL SCC. In our view, the measurement cycle in LB CA shall be decided by both </w:t>
      </w:r>
      <w:proofErr w:type="spellStart"/>
      <w:r>
        <w:t>measCycleSCell</w:t>
      </w:r>
      <w:proofErr w:type="spellEnd"/>
      <w:r>
        <w:t xml:space="preserve"> and </w:t>
      </w:r>
      <w:r w:rsidR="00F17BCE">
        <w:t>carrier switching pattern.</w:t>
      </w:r>
    </w:p>
    <w:p w14:paraId="7EEE44D6" w14:textId="6E78822D" w:rsidR="00F17BCE" w:rsidRDefault="00F17BCE" w:rsidP="002C28CF">
      <w:pPr>
        <w:jc w:val="both"/>
        <w:rPr>
          <w:b/>
          <w:bCs/>
          <w:i/>
          <w:iCs/>
        </w:rPr>
      </w:pPr>
      <w:r w:rsidRPr="00F17BCE">
        <w:rPr>
          <w:b/>
          <w:bCs/>
          <w:i/>
          <w:iCs/>
        </w:rPr>
        <w:t xml:space="preserve">Proposal 5: UE only performs deactivated </w:t>
      </w:r>
      <w:proofErr w:type="spellStart"/>
      <w:r w:rsidRPr="00F17BCE">
        <w:rPr>
          <w:b/>
          <w:bCs/>
          <w:i/>
          <w:iCs/>
        </w:rPr>
        <w:t>SCell</w:t>
      </w:r>
      <w:proofErr w:type="spellEnd"/>
      <w:r w:rsidRPr="00F17BCE">
        <w:rPr>
          <w:b/>
          <w:bCs/>
          <w:i/>
          <w:iCs/>
        </w:rPr>
        <w:t xml:space="preserve"> measurement following </w:t>
      </w:r>
      <w:proofErr w:type="spellStart"/>
      <w:r w:rsidRPr="00F17BCE">
        <w:rPr>
          <w:b/>
          <w:bCs/>
          <w:i/>
          <w:iCs/>
        </w:rPr>
        <w:t>measCycleSCell</w:t>
      </w:r>
      <w:proofErr w:type="spellEnd"/>
      <w:r w:rsidRPr="00F17BCE">
        <w:rPr>
          <w:b/>
          <w:bCs/>
          <w:i/>
          <w:iCs/>
        </w:rPr>
        <w:t xml:space="preserve"> and </w:t>
      </w:r>
      <w:r>
        <w:rPr>
          <w:b/>
          <w:bCs/>
          <w:i/>
          <w:iCs/>
        </w:rPr>
        <w:t xml:space="preserve">carrier </w:t>
      </w:r>
      <w:r w:rsidRPr="00F17BCE">
        <w:rPr>
          <w:b/>
          <w:bCs/>
          <w:i/>
          <w:iCs/>
        </w:rPr>
        <w:t xml:space="preserve">switching pattern, i.e., no SDL </w:t>
      </w:r>
      <w:proofErr w:type="spellStart"/>
      <w:r w:rsidRPr="00F17BCE">
        <w:rPr>
          <w:b/>
          <w:bCs/>
          <w:i/>
          <w:iCs/>
        </w:rPr>
        <w:t>SCell</w:t>
      </w:r>
      <w:proofErr w:type="spellEnd"/>
      <w:r w:rsidRPr="00F17BCE">
        <w:rPr>
          <w:b/>
          <w:bCs/>
          <w:i/>
          <w:iCs/>
        </w:rPr>
        <w:t xml:space="preserve"> measurement is required outside switching pattern to SDL </w:t>
      </w:r>
      <w:proofErr w:type="spellStart"/>
      <w:r w:rsidRPr="00F17BCE">
        <w:rPr>
          <w:b/>
          <w:bCs/>
          <w:i/>
          <w:iCs/>
        </w:rPr>
        <w:t>SCell</w:t>
      </w:r>
      <w:proofErr w:type="spellEnd"/>
      <w:r w:rsidRPr="00F17BCE">
        <w:rPr>
          <w:b/>
          <w:bCs/>
          <w:i/>
          <w:iCs/>
        </w:rPr>
        <w:t>.</w:t>
      </w:r>
    </w:p>
    <w:p w14:paraId="12144B3B" w14:textId="78556731" w:rsidR="00F17BCE" w:rsidRDefault="00F17BCE" w:rsidP="00F17BCE">
      <w:pPr>
        <w:jc w:val="both"/>
      </w:pPr>
      <w:r w:rsidRPr="00F17BCE">
        <w:t xml:space="preserve">Regarding SDL </w:t>
      </w:r>
      <w:proofErr w:type="spellStart"/>
      <w:r w:rsidRPr="00F17BCE">
        <w:t>SCell</w:t>
      </w:r>
      <w:proofErr w:type="spellEnd"/>
      <w:r w:rsidRPr="00F17BCE">
        <w:t xml:space="preserve"> activation, </w:t>
      </w:r>
      <w:r>
        <w:t>there are also some issues to discuss, e.g.,</w:t>
      </w:r>
    </w:p>
    <w:p w14:paraId="53EDD953" w14:textId="37596D90" w:rsidR="00F17BCE" w:rsidRDefault="00F17BCE" w:rsidP="00F17BCE">
      <w:pPr>
        <w:pStyle w:val="ListParagraph"/>
        <w:numPr>
          <w:ilvl w:val="0"/>
          <w:numId w:val="96"/>
        </w:numPr>
        <w:spacing w:line="240" w:lineRule="auto"/>
        <w:ind w:left="360" w:firstLineChars="0"/>
        <w:jc w:val="both"/>
        <w:rPr>
          <w:sz w:val="24"/>
          <w:szCs w:val="24"/>
        </w:rPr>
      </w:pPr>
      <w:r w:rsidRPr="00F17BCE">
        <w:rPr>
          <w:sz w:val="24"/>
          <w:szCs w:val="24"/>
        </w:rPr>
        <w:t xml:space="preserve">Legacy </w:t>
      </w:r>
      <w:proofErr w:type="spellStart"/>
      <w:r w:rsidRPr="00F17BCE">
        <w:rPr>
          <w:sz w:val="24"/>
          <w:szCs w:val="24"/>
        </w:rPr>
        <w:t>SCell</w:t>
      </w:r>
      <w:proofErr w:type="spellEnd"/>
      <w:r w:rsidRPr="00F17BCE">
        <w:rPr>
          <w:sz w:val="24"/>
          <w:szCs w:val="24"/>
        </w:rPr>
        <w:t xml:space="preserve"> activation delay is defined based on SMTC and </w:t>
      </w:r>
      <w:r>
        <w:rPr>
          <w:sz w:val="24"/>
          <w:szCs w:val="24"/>
        </w:rPr>
        <w:t>SSB</w:t>
      </w:r>
      <w:r w:rsidRPr="00F17BCE">
        <w:rPr>
          <w:sz w:val="24"/>
          <w:szCs w:val="24"/>
        </w:rPr>
        <w:t xml:space="preserve"> periodicity</w:t>
      </w:r>
      <w:r>
        <w:rPr>
          <w:sz w:val="24"/>
          <w:szCs w:val="24"/>
        </w:rPr>
        <w:t>, but will such periodicity be replaced by carrier switch pattern periodicity?</w:t>
      </w:r>
    </w:p>
    <w:p w14:paraId="7BDE764A" w14:textId="414ED5ED" w:rsidR="00F17BCE" w:rsidRPr="00F17BCE" w:rsidRDefault="00F17BCE" w:rsidP="00F17BCE">
      <w:pPr>
        <w:pStyle w:val="ListParagraph"/>
        <w:numPr>
          <w:ilvl w:val="0"/>
          <w:numId w:val="96"/>
        </w:numPr>
        <w:spacing w:line="240" w:lineRule="auto"/>
        <w:ind w:left="360" w:firstLineChars="0"/>
        <w:jc w:val="both"/>
        <w:rPr>
          <w:sz w:val="24"/>
          <w:szCs w:val="24"/>
        </w:rPr>
      </w:pPr>
      <w:r w:rsidRPr="00F17BCE">
        <w:rPr>
          <w:sz w:val="24"/>
          <w:szCs w:val="24"/>
          <w:lang w:val="en-US"/>
        </w:rPr>
        <w:t xml:space="preserve">Legacy interruption for </w:t>
      </w:r>
      <w:proofErr w:type="spellStart"/>
      <w:r w:rsidRPr="00F17BCE">
        <w:rPr>
          <w:sz w:val="24"/>
          <w:szCs w:val="24"/>
          <w:lang w:val="en-US"/>
        </w:rPr>
        <w:t>SCell</w:t>
      </w:r>
      <w:proofErr w:type="spellEnd"/>
      <w:r w:rsidRPr="00F17BCE">
        <w:rPr>
          <w:sz w:val="24"/>
          <w:szCs w:val="24"/>
          <w:lang w:val="en-US"/>
        </w:rPr>
        <w:t xml:space="preserve"> activation is defined in an interruption window</w:t>
      </w:r>
      <w:r>
        <w:rPr>
          <w:sz w:val="24"/>
          <w:szCs w:val="24"/>
          <w:lang w:val="en-US"/>
        </w:rPr>
        <w:t xml:space="preserve">, like following. But do we allow UE to stay on the SDL </w:t>
      </w:r>
      <w:proofErr w:type="spellStart"/>
      <w:r>
        <w:rPr>
          <w:sz w:val="24"/>
          <w:szCs w:val="24"/>
          <w:lang w:val="en-US"/>
        </w:rPr>
        <w:t>SCell</w:t>
      </w:r>
      <w:proofErr w:type="spellEnd"/>
      <w:r>
        <w:rPr>
          <w:sz w:val="24"/>
          <w:szCs w:val="24"/>
          <w:lang w:val="en-US"/>
        </w:rPr>
        <w:t xml:space="preserve"> during activation period? If yes, then UE will cause interruption to </w:t>
      </w:r>
      <w:proofErr w:type="spellStart"/>
      <w:r>
        <w:rPr>
          <w:sz w:val="24"/>
          <w:szCs w:val="24"/>
          <w:lang w:val="en-US"/>
        </w:rPr>
        <w:t>PCell</w:t>
      </w:r>
      <w:proofErr w:type="spellEnd"/>
      <w:r>
        <w:rPr>
          <w:sz w:val="24"/>
          <w:szCs w:val="24"/>
          <w:lang w:val="en-US"/>
        </w:rPr>
        <w:t xml:space="preserve"> as the whole activation time.</w:t>
      </w:r>
    </w:p>
    <w:p w14:paraId="0FD921CD" w14:textId="1F90F2CA" w:rsidR="00F17BCE" w:rsidRDefault="00F17BCE" w:rsidP="00F17BCE">
      <w:pPr>
        <w:jc w:val="both"/>
      </w:pPr>
      <w:r w:rsidRPr="00F17BCE">
        <w:rPr>
          <w:noProof/>
        </w:rPr>
        <w:drawing>
          <wp:inline distT="0" distB="0" distL="0" distR="0" wp14:anchorId="16BEE14A" wp14:editId="10622C7D">
            <wp:extent cx="6332220" cy="2745740"/>
            <wp:effectExtent l="0" t="0" r="5080" b="0"/>
            <wp:docPr id="9587947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94789" name="Picture 1" descr="A screenshot of a computer&#10;&#10;Description automatically generated"/>
                    <pic:cNvPicPr/>
                  </pic:nvPicPr>
                  <pic:blipFill>
                    <a:blip r:embed="rId12"/>
                    <a:stretch>
                      <a:fillRect/>
                    </a:stretch>
                  </pic:blipFill>
                  <pic:spPr>
                    <a:xfrm>
                      <a:off x="0" y="0"/>
                      <a:ext cx="6332220" cy="2745740"/>
                    </a:xfrm>
                    <a:prstGeom prst="rect">
                      <a:avLst/>
                    </a:prstGeom>
                  </pic:spPr>
                </pic:pic>
              </a:graphicData>
            </a:graphic>
          </wp:inline>
        </w:drawing>
      </w:r>
    </w:p>
    <w:p w14:paraId="2A09900F" w14:textId="3DAA4494" w:rsidR="00E149A8" w:rsidRPr="00E149A8" w:rsidRDefault="00E149A8" w:rsidP="00E149A8">
      <w:pPr>
        <w:pStyle w:val="ListParagraph"/>
        <w:numPr>
          <w:ilvl w:val="0"/>
          <w:numId w:val="96"/>
        </w:numPr>
        <w:spacing w:line="240" w:lineRule="auto"/>
        <w:ind w:left="360" w:firstLineChars="0"/>
        <w:jc w:val="both"/>
        <w:rPr>
          <w:sz w:val="24"/>
          <w:szCs w:val="24"/>
        </w:rPr>
      </w:pPr>
      <w:r>
        <w:rPr>
          <w:sz w:val="24"/>
          <w:szCs w:val="24"/>
          <w:lang w:val="en-US"/>
        </w:rPr>
        <w:t xml:space="preserve">Whether or not we can reuse SSB-less </w:t>
      </w:r>
      <w:proofErr w:type="spellStart"/>
      <w:r>
        <w:rPr>
          <w:sz w:val="24"/>
          <w:szCs w:val="24"/>
          <w:lang w:val="en-US"/>
        </w:rPr>
        <w:t>SCell</w:t>
      </w:r>
      <w:proofErr w:type="spellEnd"/>
      <w:r>
        <w:rPr>
          <w:sz w:val="24"/>
          <w:szCs w:val="24"/>
          <w:lang w:val="en-US"/>
        </w:rPr>
        <w:t xml:space="preserve"> activation requirement for SDL </w:t>
      </w:r>
      <w:proofErr w:type="spellStart"/>
      <w:r>
        <w:rPr>
          <w:sz w:val="24"/>
          <w:szCs w:val="24"/>
          <w:lang w:val="en-US"/>
        </w:rPr>
        <w:t>SCell</w:t>
      </w:r>
      <w:proofErr w:type="spellEnd"/>
      <w:r>
        <w:rPr>
          <w:sz w:val="24"/>
          <w:szCs w:val="24"/>
          <w:lang w:val="en-US"/>
        </w:rPr>
        <w:t xml:space="preserve"> activation, based on the condition below.</w:t>
      </w:r>
    </w:p>
    <w:p w14:paraId="71232242" w14:textId="7A56C32E" w:rsidR="00E149A8" w:rsidRPr="00E149A8" w:rsidRDefault="00E149A8" w:rsidP="00E149A8">
      <w:pPr>
        <w:pStyle w:val="ListParagraph"/>
        <w:numPr>
          <w:ilvl w:val="1"/>
          <w:numId w:val="96"/>
        </w:numPr>
        <w:spacing w:line="240" w:lineRule="auto"/>
        <w:ind w:firstLineChars="0"/>
        <w:jc w:val="both"/>
        <w:rPr>
          <w:sz w:val="24"/>
          <w:szCs w:val="24"/>
        </w:rPr>
      </w:pPr>
      <w:r w:rsidRPr="00E149A8">
        <w:rPr>
          <w:sz w:val="24"/>
          <w:szCs w:val="24"/>
        </w:rPr>
        <w:lastRenderedPageBreak/>
        <w:t>Co-located and synchronized network deployment for both carriers</w:t>
      </w:r>
    </w:p>
    <w:p w14:paraId="04CDDADB" w14:textId="6D8AB29F" w:rsidR="00E149A8" w:rsidRPr="00F17BCE" w:rsidRDefault="00E149A8" w:rsidP="00E149A8">
      <w:pPr>
        <w:pStyle w:val="ListParagraph"/>
        <w:numPr>
          <w:ilvl w:val="1"/>
          <w:numId w:val="96"/>
        </w:numPr>
        <w:spacing w:line="240" w:lineRule="auto"/>
        <w:ind w:firstLineChars="0"/>
        <w:jc w:val="both"/>
        <w:rPr>
          <w:sz w:val="24"/>
          <w:szCs w:val="24"/>
        </w:rPr>
      </w:pPr>
      <w:r w:rsidRPr="00E149A8">
        <w:rPr>
          <w:sz w:val="24"/>
          <w:szCs w:val="24"/>
        </w:rPr>
        <w:t>Both carriers are in a single TAG</w:t>
      </w:r>
    </w:p>
    <w:p w14:paraId="6389950F" w14:textId="0D97FE14" w:rsidR="00E149A8" w:rsidRDefault="00E149A8" w:rsidP="00F17BCE">
      <w:pPr>
        <w:jc w:val="both"/>
      </w:pPr>
      <w:r>
        <w:t xml:space="preserve">If the legacy SSB based inter-band </w:t>
      </w:r>
      <w:proofErr w:type="spellStart"/>
      <w:r>
        <w:t>SCell</w:t>
      </w:r>
      <w:proofErr w:type="spellEnd"/>
      <w:r>
        <w:t xml:space="preserve"> activation procedure is assumed for LB CA, then </w:t>
      </w:r>
      <w:proofErr w:type="spellStart"/>
      <w:r w:rsidRPr="00E149A8">
        <w:t>SCell</w:t>
      </w:r>
      <w:proofErr w:type="spellEnd"/>
      <w:r w:rsidRPr="00E149A8">
        <w:t xml:space="preserve"> activation delay shall be defined based on switching pattern periodicity</w:t>
      </w:r>
      <w:r>
        <w:t xml:space="preserve">, or if UE is allowed to stay on the SDL </w:t>
      </w:r>
      <w:proofErr w:type="spellStart"/>
      <w:r>
        <w:t>SCell</w:t>
      </w:r>
      <w:proofErr w:type="spellEnd"/>
      <w:r>
        <w:t xml:space="preserve"> during activation time, the interruption </w:t>
      </w:r>
      <w:r w:rsidRPr="00E149A8">
        <w:t xml:space="preserve">can be as large as the whole </w:t>
      </w:r>
      <w:proofErr w:type="spellStart"/>
      <w:r w:rsidRPr="00E149A8">
        <w:t>SCell</w:t>
      </w:r>
      <w:proofErr w:type="spellEnd"/>
      <w:r w:rsidRPr="00E149A8">
        <w:t xml:space="preserve"> activation delay after n+1+T</w:t>
      </w:r>
      <w:r w:rsidRPr="00E149A8">
        <w:rPr>
          <w:vertAlign w:val="subscript"/>
        </w:rPr>
        <w:t>HARQ</w:t>
      </w:r>
      <w:r w:rsidRPr="00E149A8">
        <w:t>.</w:t>
      </w:r>
    </w:p>
    <w:p w14:paraId="02E8A1EC" w14:textId="72FDBF7C" w:rsidR="00E149A8" w:rsidRDefault="00E149A8" w:rsidP="00F17BCE">
      <w:pPr>
        <w:jc w:val="both"/>
        <w:rPr>
          <w:b/>
          <w:bCs/>
          <w:i/>
          <w:iCs/>
        </w:rPr>
      </w:pPr>
      <w:r w:rsidRPr="00F17BCE">
        <w:rPr>
          <w:b/>
          <w:bCs/>
          <w:i/>
          <w:iCs/>
        </w:rPr>
        <w:t xml:space="preserve">Proposal </w:t>
      </w:r>
      <w:r>
        <w:rPr>
          <w:b/>
          <w:bCs/>
          <w:i/>
          <w:iCs/>
        </w:rPr>
        <w:t>6</w:t>
      </w:r>
      <w:r w:rsidRPr="00F17BCE">
        <w:rPr>
          <w:b/>
          <w:bCs/>
          <w:i/>
          <w:iCs/>
        </w:rPr>
        <w:t xml:space="preserve">: </w:t>
      </w:r>
      <w:r w:rsidRPr="00E149A8">
        <w:rPr>
          <w:b/>
          <w:bCs/>
          <w:i/>
          <w:iCs/>
        </w:rPr>
        <w:t xml:space="preserve">If the legacy SSB based inter-band </w:t>
      </w:r>
      <w:proofErr w:type="spellStart"/>
      <w:r w:rsidRPr="00E149A8">
        <w:rPr>
          <w:b/>
          <w:bCs/>
          <w:i/>
          <w:iCs/>
        </w:rPr>
        <w:t>SCell</w:t>
      </w:r>
      <w:proofErr w:type="spellEnd"/>
      <w:r w:rsidRPr="00E149A8">
        <w:rPr>
          <w:b/>
          <w:bCs/>
          <w:i/>
          <w:iCs/>
        </w:rPr>
        <w:t xml:space="preserve"> activation procedure is assumed for LB CA, then </w:t>
      </w:r>
      <w:proofErr w:type="spellStart"/>
      <w:r w:rsidRPr="00E149A8">
        <w:rPr>
          <w:b/>
          <w:bCs/>
          <w:i/>
          <w:iCs/>
        </w:rPr>
        <w:t>SCell</w:t>
      </w:r>
      <w:proofErr w:type="spellEnd"/>
      <w:r w:rsidRPr="00E149A8">
        <w:rPr>
          <w:b/>
          <w:bCs/>
          <w:i/>
          <w:iCs/>
        </w:rPr>
        <w:t xml:space="preserve"> activation delay shall be defined based on switching pattern periodicity, or if UE is allowed to stay on the SDL </w:t>
      </w:r>
      <w:proofErr w:type="spellStart"/>
      <w:r w:rsidRPr="00E149A8">
        <w:rPr>
          <w:b/>
          <w:bCs/>
          <w:i/>
          <w:iCs/>
        </w:rPr>
        <w:t>SCell</w:t>
      </w:r>
      <w:proofErr w:type="spellEnd"/>
      <w:r w:rsidRPr="00E149A8">
        <w:rPr>
          <w:b/>
          <w:bCs/>
          <w:i/>
          <w:iCs/>
        </w:rPr>
        <w:t xml:space="preserve"> during activation time, the interruption can be as large as the whole </w:t>
      </w:r>
      <w:proofErr w:type="spellStart"/>
      <w:r w:rsidRPr="00E149A8">
        <w:rPr>
          <w:b/>
          <w:bCs/>
          <w:i/>
          <w:iCs/>
        </w:rPr>
        <w:t>SCell</w:t>
      </w:r>
      <w:proofErr w:type="spellEnd"/>
      <w:r w:rsidRPr="00E149A8">
        <w:rPr>
          <w:b/>
          <w:bCs/>
          <w:i/>
          <w:iCs/>
        </w:rPr>
        <w:t xml:space="preserve"> activation delay after n+1+T</w:t>
      </w:r>
      <w:r w:rsidRPr="00E149A8">
        <w:rPr>
          <w:b/>
          <w:bCs/>
          <w:i/>
          <w:iCs/>
          <w:vertAlign w:val="subscript"/>
        </w:rPr>
        <w:t>HARQ</w:t>
      </w:r>
      <w:r w:rsidRPr="00E149A8">
        <w:rPr>
          <w:b/>
          <w:bCs/>
          <w:i/>
          <w:iCs/>
        </w:rPr>
        <w:t>.</w:t>
      </w:r>
    </w:p>
    <w:p w14:paraId="4D366A72" w14:textId="3E287E81" w:rsidR="009142F4" w:rsidRDefault="009142F4" w:rsidP="009142F4">
      <w:pPr>
        <w:pStyle w:val="ListParagraph"/>
        <w:numPr>
          <w:ilvl w:val="0"/>
          <w:numId w:val="95"/>
        </w:numPr>
        <w:spacing w:line="240" w:lineRule="auto"/>
        <w:ind w:left="360" w:firstLineChars="0"/>
        <w:jc w:val="both"/>
        <w:rPr>
          <w:rFonts w:eastAsia="Times New Roman"/>
          <w:snapToGrid/>
          <w:sz w:val="24"/>
          <w:szCs w:val="24"/>
          <w:u w:val="single"/>
          <w:lang w:val="en-US" w:eastAsia="ko-KR"/>
        </w:rPr>
      </w:pPr>
      <w:r w:rsidRPr="009142F4">
        <w:rPr>
          <w:rFonts w:eastAsia="Times New Roman"/>
          <w:snapToGrid/>
          <w:sz w:val="24"/>
          <w:szCs w:val="24"/>
          <w:u w:val="single"/>
          <w:lang w:val="en-US" w:eastAsia="ko-KR"/>
        </w:rPr>
        <w:t xml:space="preserve">Potential impacts to the </w:t>
      </w:r>
      <w:proofErr w:type="spellStart"/>
      <w:r w:rsidRPr="009142F4">
        <w:rPr>
          <w:rFonts w:eastAsia="Times New Roman"/>
          <w:snapToGrid/>
          <w:sz w:val="24"/>
          <w:szCs w:val="24"/>
          <w:u w:val="single"/>
          <w:lang w:val="en-US" w:eastAsia="ko-KR"/>
        </w:rPr>
        <w:t>PCell</w:t>
      </w:r>
      <w:proofErr w:type="spellEnd"/>
      <w:r w:rsidRPr="009142F4">
        <w:rPr>
          <w:rFonts w:eastAsia="Times New Roman"/>
          <w:snapToGrid/>
          <w:sz w:val="24"/>
          <w:szCs w:val="24"/>
          <w:u w:val="single"/>
          <w:lang w:val="en-US" w:eastAsia="ko-KR"/>
        </w:rPr>
        <w:t xml:space="preserve"> related requirement</w:t>
      </w:r>
    </w:p>
    <w:p w14:paraId="7188EE8B" w14:textId="5381D34E" w:rsidR="009142F4" w:rsidRDefault="00F90388" w:rsidP="009142F4">
      <w:pPr>
        <w:jc w:val="both"/>
        <w:rPr>
          <w:lang w:eastAsia="ko-KR"/>
        </w:rPr>
      </w:pPr>
      <w:r w:rsidRPr="00F90388">
        <w:rPr>
          <w:lang w:eastAsia="ko-KR"/>
        </w:rPr>
        <w:t>Since carrier switching pattern will be introduced for SDL SCC in R19 LB CA,</w:t>
      </w:r>
      <w:r>
        <w:rPr>
          <w:lang w:eastAsia="ko-KR"/>
        </w:rPr>
        <w:t xml:space="preserve"> it may also impact the </w:t>
      </w:r>
      <w:proofErr w:type="spellStart"/>
      <w:r>
        <w:rPr>
          <w:lang w:eastAsia="ko-KR"/>
        </w:rPr>
        <w:t>PCell</w:t>
      </w:r>
      <w:proofErr w:type="spellEnd"/>
      <w:r>
        <w:rPr>
          <w:lang w:eastAsia="ko-KR"/>
        </w:rPr>
        <w:t xml:space="preserve"> related RRM requirement, e.g., </w:t>
      </w:r>
      <w:proofErr w:type="spellStart"/>
      <w:r>
        <w:rPr>
          <w:lang w:eastAsia="ko-KR"/>
        </w:rPr>
        <w:t>PCell</w:t>
      </w:r>
      <w:proofErr w:type="spellEnd"/>
      <w:r>
        <w:rPr>
          <w:lang w:eastAsia="ko-KR"/>
        </w:rPr>
        <w:t xml:space="preserve"> measurement and time tracking. Currently </w:t>
      </w:r>
      <w:proofErr w:type="spellStart"/>
      <w:r>
        <w:rPr>
          <w:lang w:eastAsia="ko-KR"/>
        </w:rPr>
        <w:t>PCell</w:t>
      </w:r>
      <w:proofErr w:type="spellEnd"/>
      <w:r>
        <w:rPr>
          <w:lang w:eastAsia="ko-KR"/>
        </w:rPr>
        <w:t xml:space="preserve"> L3 and L1 measurement follows SMTC periodicity and RS periodicity respectively, like following tables. However, the DL switching pattern may have larger periodicity and the SMTC or SSB periodicity, as shown in figure 3.</w:t>
      </w:r>
    </w:p>
    <w:p w14:paraId="66A56B2E" w14:textId="70F2FBBC" w:rsidR="00F90388" w:rsidRDefault="00F90388" w:rsidP="00F90388">
      <w:pPr>
        <w:jc w:val="center"/>
        <w:rPr>
          <w:lang w:eastAsia="ko-KR"/>
        </w:rPr>
      </w:pPr>
      <w:r w:rsidRPr="00F90388">
        <w:rPr>
          <w:noProof/>
          <w:lang w:eastAsia="ko-KR"/>
        </w:rPr>
        <w:drawing>
          <wp:inline distT="0" distB="0" distL="0" distR="0" wp14:anchorId="34B05CC6" wp14:editId="59A3D251">
            <wp:extent cx="4512733" cy="2104765"/>
            <wp:effectExtent l="0" t="0" r="0" b="3810"/>
            <wp:docPr id="706487823"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87823" name="Picture 1" descr="A screenshot of a test&#10;&#10;Description automatically generated"/>
                    <pic:cNvPicPr/>
                  </pic:nvPicPr>
                  <pic:blipFill>
                    <a:blip r:embed="rId13"/>
                    <a:stretch>
                      <a:fillRect/>
                    </a:stretch>
                  </pic:blipFill>
                  <pic:spPr>
                    <a:xfrm>
                      <a:off x="0" y="0"/>
                      <a:ext cx="4546188" cy="2120369"/>
                    </a:xfrm>
                    <a:prstGeom prst="rect">
                      <a:avLst/>
                    </a:prstGeom>
                  </pic:spPr>
                </pic:pic>
              </a:graphicData>
            </a:graphic>
          </wp:inline>
        </w:drawing>
      </w:r>
    </w:p>
    <w:p w14:paraId="710FDC06" w14:textId="0ECD0E38" w:rsidR="00F90388" w:rsidRDefault="00F90388" w:rsidP="00F90388">
      <w:pPr>
        <w:jc w:val="center"/>
        <w:rPr>
          <w:lang w:eastAsia="ko-KR"/>
        </w:rPr>
      </w:pPr>
      <w:r w:rsidRPr="00F90388">
        <w:rPr>
          <w:noProof/>
          <w:lang w:eastAsia="ko-KR"/>
        </w:rPr>
        <w:drawing>
          <wp:inline distT="0" distB="0" distL="0" distR="0" wp14:anchorId="6BA7347C" wp14:editId="03E54BE3">
            <wp:extent cx="4275666" cy="1858277"/>
            <wp:effectExtent l="0" t="0" r="4445" b="0"/>
            <wp:docPr id="1989477741" name="Picture 1" descr="A white and black tex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77741" name="Picture 1" descr="A white and black text with black text&#10;&#10;Description automatically generated with medium confidence"/>
                    <pic:cNvPicPr/>
                  </pic:nvPicPr>
                  <pic:blipFill>
                    <a:blip r:embed="rId14"/>
                    <a:stretch>
                      <a:fillRect/>
                    </a:stretch>
                  </pic:blipFill>
                  <pic:spPr>
                    <a:xfrm>
                      <a:off x="0" y="0"/>
                      <a:ext cx="4300098" cy="1868896"/>
                    </a:xfrm>
                    <a:prstGeom prst="rect">
                      <a:avLst/>
                    </a:prstGeom>
                  </pic:spPr>
                </pic:pic>
              </a:graphicData>
            </a:graphic>
          </wp:inline>
        </w:drawing>
      </w:r>
    </w:p>
    <w:p w14:paraId="4555E87A" w14:textId="39680C40" w:rsidR="003460FE" w:rsidRDefault="005E633D" w:rsidP="003460FE">
      <w:pPr>
        <w:keepNext/>
        <w:jc w:val="center"/>
      </w:pPr>
      <w:r w:rsidRPr="005E633D">
        <w:rPr>
          <w:noProof/>
        </w:rPr>
        <w:lastRenderedPageBreak/>
        <w:drawing>
          <wp:inline distT="0" distB="0" distL="0" distR="0" wp14:anchorId="67AACC1D" wp14:editId="37F31BB6">
            <wp:extent cx="4284133" cy="1524708"/>
            <wp:effectExtent l="0" t="0" r="0" b="0"/>
            <wp:docPr id="861365345" name="Picture 1" descr="A blu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65345" name="Picture 1" descr="A blue rectangle with black text&#10;&#10;Description automatically generated"/>
                    <pic:cNvPicPr/>
                  </pic:nvPicPr>
                  <pic:blipFill>
                    <a:blip r:embed="rId15"/>
                    <a:stretch>
                      <a:fillRect/>
                    </a:stretch>
                  </pic:blipFill>
                  <pic:spPr>
                    <a:xfrm>
                      <a:off x="0" y="0"/>
                      <a:ext cx="4316946" cy="1536386"/>
                    </a:xfrm>
                    <a:prstGeom prst="rect">
                      <a:avLst/>
                    </a:prstGeom>
                  </pic:spPr>
                </pic:pic>
              </a:graphicData>
            </a:graphic>
          </wp:inline>
        </w:drawing>
      </w:r>
    </w:p>
    <w:p w14:paraId="6EDEB521" w14:textId="43024319" w:rsidR="003460FE" w:rsidRDefault="003460FE" w:rsidP="003460FE">
      <w:pPr>
        <w:pStyle w:val="Caption"/>
        <w:jc w:val="center"/>
      </w:pPr>
      <w:r>
        <w:t xml:space="preserve">Figure </w:t>
      </w:r>
      <w:fldSimple w:instr=" SEQ Figure \* ARABIC ">
        <w:r>
          <w:rPr>
            <w:noProof/>
          </w:rPr>
          <w:t>3</w:t>
        </w:r>
      </w:fldSimple>
      <w:r>
        <w:t>. SMTC periodicity vs. switching pattern periodicity</w:t>
      </w:r>
    </w:p>
    <w:p w14:paraId="2C636BAD" w14:textId="570259B6" w:rsidR="005E633D" w:rsidRDefault="005E633D" w:rsidP="00476462">
      <w:pPr>
        <w:jc w:val="both"/>
        <w:rPr>
          <w:lang w:eastAsia="x-none"/>
        </w:rPr>
      </w:pPr>
      <w:r>
        <w:rPr>
          <w:lang w:eastAsia="x-none"/>
        </w:rPr>
        <w:t xml:space="preserve">Thus, the carrier switching pattern shall also be considered to decide the </w:t>
      </w:r>
      <w:proofErr w:type="spellStart"/>
      <w:r>
        <w:rPr>
          <w:lang w:eastAsia="x-none"/>
        </w:rPr>
        <w:t>PCell</w:t>
      </w:r>
      <w:proofErr w:type="spellEnd"/>
      <w:r>
        <w:rPr>
          <w:lang w:eastAsia="x-none"/>
        </w:rPr>
        <w:t xml:space="preserve"> L3 or L1 measurement. In our view, the more reasonable design is to make sure </w:t>
      </w:r>
      <w:r w:rsidRPr="005E633D">
        <w:rPr>
          <w:lang w:eastAsia="x-none"/>
        </w:rPr>
        <w:t xml:space="preserve">the switching pattern </w:t>
      </w:r>
      <w:r>
        <w:rPr>
          <w:lang w:eastAsia="x-none"/>
        </w:rPr>
        <w:t>can</w:t>
      </w:r>
      <w:r w:rsidRPr="005E633D">
        <w:rPr>
          <w:lang w:eastAsia="x-none"/>
        </w:rPr>
        <w:t xml:space="preserve"> guarantee UE has at least one RLM/BFD/L3 occasion for evaluation</w:t>
      </w:r>
      <w:r>
        <w:rPr>
          <w:lang w:eastAsia="x-none"/>
        </w:rPr>
        <w:t>/measurement</w:t>
      </w:r>
      <w:r w:rsidRPr="005E633D">
        <w:rPr>
          <w:lang w:eastAsia="x-none"/>
        </w:rPr>
        <w:t xml:space="preserve"> in every max(DRX cycle, RS periodicity (L1) or SMTC periodicity (L3))</w:t>
      </w:r>
      <w:r>
        <w:rPr>
          <w:lang w:eastAsia="x-none"/>
        </w:rPr>
        <w:t>.</w:t>
      </w:r>
    </w:p>
    <w:p w14:paraId="635B709C" w14:textId="29474243" w:rsidR="005E633D" w:rsidRDefault="005E633D" w:rsidP="00476462">
      <w:pPr>
        <w:jc w:val="both"/>
        <w:rPr>
          <w:lang w:eastAsia="x-none"/>
        </w:rPr>
      </w:pPr>
      <w:r>
        <w:rPr>
          <w:lang w:eastAsia="x-none"/>
        </w:rPr>
        <w:t xml:space="preserve">Regarding the UE timing, the current required UE to meet </w:t>
      </w:r>
      <w:proofErr w:type="spellStart"/>
      <w:r>
        <w:rPr>
          <w:lang w:eastAsia="x-none"/>
        </w:rPr>
        <w:t>T</w:t>
      </w:r>
      <w:r w:rsidR="00476462">
        <w:rPr>
          <w:lang w:eastAsia="x-none"/>
        </w:rPr>
        <w:t>e</w:t>
      </w:r>
      <w:proofErr w:type="spellEnd"/>
      <w:r>
        <w:rPr>
          <w:lang w:eastAsia="x-none"/>
        </w:rPr>
        <w:t xml:space="preserve"> requirement only if at least one SSB is available in the last 160ms before UL transmission</w:t>
      </w:r>
      <w:r w:rsidR="00476462">
        <w:rPr>
          <w:lang w:eastAsia="x-none"/>
        </w:rPr>
        <w:t>, as following</w:t>
      </w:r>
      <w:r>
        <w:rPr>
          <w:lang w:eastAsia="x-none"/>
        </w:rPr>
        <w:t>.</w:t>
      </w:r>
      <w:r w:rsidR="00476462">
        <w:rPr>
          <w:lang w:eastAsia="x-none"/>
        </w:rPr>
        <w:t xml:space="preserve"> In our view, the design of switching pattern shall also make sure </w:t>
      </w:r>
      <w:r w:rsidR="00476462" w:rsidRPr="00476462">
        <w:rPr>
          <w:lang w:eastAsia="x-none"/>
        </w:rPr>
        <w:t xml:space="preserve">UE to not stay on SDL </w:t>
      </w:r>
      <w:proofErr w:type="spellStart"/>
      <w:r w:rsidR="00476462" w:rsidRPr="00476462">
        <w:rPr>
          <w:lang w:eastAsia="x-none"/>
        </w:rPr>
        <w:t>SCell</w:t>
      </w:r>
      <w:proofErr w:type="spellEnd"/>
      <w:r w:rsidR="00476462" w:rsidRPr="00476462">
        <w:rPr>
          <w:lang w:eastAsia="x-none"/>
        </w:rPr>
        <w:t xml:space="preserve"> for longer than 160ms,</w:t>
      </w:r>
      <w:r w:rsidR="00476462">
        <w:rPr>
          <w:lang w:eastAsia="x-none"/>
        </w:rPr>
        <w:t xml:space="preserve"> i.e., UE will have SSB reception available in last 160ms before the UL transmission on </w:t>
      </w:r>
      <w:proofErr w:type="spellStart"/>
      <w:r w:rsidR="00476462">
        <w:rPr>
          <w:lang w:eastAsia="x-none"/>
        </w:rPr>
        <w:t>PCell</w:t>
      </w:r>
      <w:proofErr w:type="spellEnd"/>
      <w:r w:rsidR="00476462">
        <w:rPr>
          <w:lang w:eastAsia="x-none"/>
        </w:rPr>
        <w:t xml:space="preserve">. Or alternatively, since </w:t>
      </w:r>
      <w:proofErr w:type="spellStart"/>
      <w:r w:rsidR="00476462">
        <w:rPr>
          <w:lang w:eastAsia="x-none"/>
        </w:rPr>
        <w:t>PCell</w:t>
      </w:r>
      <w:proofErr w:type="spellEnd"/>
      <w:r w:rsidR="00476462">
        <w:rPr>
          <w:lang w:eastAsia="x-none"/>
        </w:rPr>
        <w:t xml:space="preserve"> and SDL </w:t>
      </w:r>
      <w:proofErr w:type="spellStart"/>
      <w:r w:rsidR="00476462">
        <w:rPr>
          <w:lang w:eastAsia="x-none"/>
        </w:rPr>
        <w:t>SCell</w:t>
      </w:r>
      <w:proofErr w:type="spellEnd"/>
      <w:r w:rsidR="00476462">
        <w:rPr>
          <w:lang w:eastAsia="x-none"/>
        </w:rPr>
        <w:t xml:space="preserve"> belongs to the same TAG and these cells are collocated and synchronized, we may allow </w:t>
      </w:r>
      <w:r w:rsidR="00476462" w:rsidRPr="00476462">
        <w:rPr>
          <w:lang w:eastAsia="x-none"/>
        </w:rPr>
        <w:t xml:space="preserve">reference cell switching between </w:t>
      </w:r>
      <w:proofErr w:type="spellStart"/>
      <w:r w:rsidR="00476462" w:rsidRPr="00476462">
        <w:rPr>
          <w:lang w:eastAsia="x-none"/>
        </w:rPr>
        <w:t>PCell</w:t>
      </w:r>
      <w:proofErr w:type="spellEnd"/>
      <w:r w:rsidR="00476462" w:rsidRPr="00476462">
        <w:rPr>
          <w:lang w:eastAsia="x-none"/>
        </w:rPr>
        <w:t xml:space="preserve"> and SDL </w:t>
      </w:r>
      <w:proofErr w:type="spellStart"/>
      <w:r w:rsidR="00476462" w:rsidRPr="00476462">
        <w:rPr>
          <w:lang w:eastAsia="x-none"/>
        </w:rPr>
        <w:t>SCell</w:t>
      </w:r>
      <w:proofErr w:type="spellEnd"/>
      <w:r w:rsidR="00476462">
        <w:rPr>
          <w:lang w:eastAsia="x-none"/>
        </w:rPr>
        <w:t xml:space="preserve"> in same TAG for R19 DL CA</w:t>
      </w:r>
      <w:r w:rsidR="00476462" w:rsidRPr="00476462">
        <w:rPr>
          <w:lang w:eastAsia="x-none"/>
        </w:rPr>
        <w:t>, i.e., UE track</w:t>
      </w:r>
      <w:r w:rsidR="00476462">
        <w:rPr>
          <w:lang w:eastAsia="x-none"/>
        </w:rPr>
        <w:t>s</w:t>
      </w:r>
      <w:r w:rsidR="00476462" w:rsidRPr="00476462">
        <w:rPr>
          <w:lang w:eastAsia="x-none"/>
        </w:rPr>
        <w:t xml:space="preserve"> timing on SDL </w:t>
      </w:r>
      <w:proofErr w:type="spellStart"/>
      <w:r w:rsidR="00476462" w:rsidRPr="00476462">
        <w:rPr>
          <w:lang w:eastAsia="x-none"/>
        </w:rPr>
        <w:t>SCell</w:t>
      </w:r>
      <w:proofErr w:type="spellEnd"/>
      <w:r w:rsidR="00476462" w:rsidRPr="00476462">
        <w:rPr>
          <w:lang w:eastAsia="x-none"/>
        </w:rPr>
        <w:t xml:space="preserve"> when it’s on SDL </w:t>
      </w:r>
      <w:proofErr w:type="spellStart"/>
      <w:r w:rsidR="00476462" w:rsidRPr="00476462">
        <w:rPr>
          <w:lang w:eastAsia="x-none"/>
        </w:rPr>
        <w:t>SCell</w:t>
      </w:r>
      <w:proofErr w:type="spellEnd"/>
      <w:r w:rsidR="00476462" w:rsidRPr="00476462">
        <w:rPr>
          <w:lang w:eastAsia="x-none"/>
        </w:rPr>
        <w:t xml:space="preserve"> following the switching pattern</w:t>
      </w:r>
      <w:r w:rsidR="00476462">
        <w:rPr>
          <w:lang w:eastAsia="x-none"/>
        </w:rPr>
        <w:t xml:space="preserve">, and then such timing information can be used for UL transmission on </w:t>
      </w:r>
      <w:proofErr w:type="spellStart"/>
      <w:r w:rsidR="00476462">
        <w:rPr>
          <w:lang w:eastAsia="x-none"/>
        </w:rPr>
        <w:t>PCell</w:t>
      </w:r>
      <w:proofErr w:type="spellEnd"/>
      <w:r w:rsidR="00476462" w:rsidRPr="00476462">
        <w:rPr>
          <w:lang w:eastAsia="x-none"/>
        </w:rPr>
        <w:t>.</w:t>
      </w:r>
      <w:r w:rsidR="00476462">
        <w:rPr>
          <w:lang w:eastAsia="x-none"/>
        </w:rPr>
        <w:t xml:space="preserve"> These issues are related with the switching pattern design, and therefore we propose to consider them later.</w:t>
      </w:r>
    </w:p>
    <w:p w14:paraId="724EB424" w14:textId="1C16452F" w:rsidR="00476462" w:rsidRDefault="00476462" w:rsidP="00476462">
      <w:pPr>
        <w:jc w:val="center"/>
        <w:rPr>
          <w:lang w:eastAsia="x-none"/>
        </w:rPr>
      </w:pPr>
      <w:r w:rsidRPr="00476462">
        <w:rPr>
          <w:noProof/>
          <w:lang w:eastAsia="x-none"/>
        </w:rPr>
        <w:drawing>
          <wp:inline distT="0" distB="0" distL="0" distR="0" wp14:anchorId="1D68E3EF" wp14:editId="4426158E">
            <wp:extent cx="5367866" cy="2419631"/>
            <wp:effectExtent l="0" t="0" r="4445" b="6350"/>
            <wp:docPr id="37088045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880456" name="Picture 1" descr="A screenshot of a document&#10;&#10;Description automatically generated"/>
                    <pic:cNvPicPr/>
                  </pic:nvPicPr>
                  <pic:blipFill>
                    <a:blip r:embed="rId16"/>
                    <a:stretch>
                      <a:fillRect/>
                    </a:stretch>
                  </pic:blipFill>
                  <pic:spPr>
                    <a:xfrm>
                      <a:off x="0" y="0"/>
                      <a:ext cx="5376029" cy="2423310"/>
                    </a:xfrm>
                    <a:prstGeom prst="rect">
                      <a:avLst/>
                    </a:prstGeom>
                  </pic:spPr>
                </pic:pic>
              </a:graphicData>
            </a:graphic>
          </wp:inline>
        </w:drawing>
      </w:r>
    </w:p>
    <w:p w14:paraId="0AEE66A4" w14:textId="2DC5CCCC" w:rsidR="00476462" w:rsidRPr="00476462" w:rsidRDefault="00476462" w:rsidP="00476462">
      <w:pPr>
        <w:jc w:val="both"/>
        <w:rPr>
          <w:b/>
          <w:bCs/>
          <w:i/>
          <w:iCs/>
          <w:lang w:eastAsia="ko-KR"/>
        </w:rPr>
      </w:pPr>
      <w:r w:rsidRPr="0098593F">
        <w:rPr>
          <w:b/>
          <w:bCs/>
          <w:i/>
          <w:iCs/>
          <w:lang w:eastAsia="ko-KR"/>
        </w:rPr>
        <w:t xml:space="preserve">Proposal </w:t>
      </w:r>
      <w:r>
        <w:rPr>
          <w:b/>
          <w:bCs/>
          <w:i/>
          <w:iCs/>
          <w:lang w:eastAsia="ko-KR"/>
        </w:rPr>
        <w:t>7</w:t>
      </w:r>
      <w:r w:rsidRPr="0098593F">
        <w:rPr>
          <w:b/>
          <w:bCs/>
          <w:i/>
          <w:iCs/>
          <w:lang w:eastAsia="ko-KR"/>
        </w:rPr>
        <w:t>:</w:t>
      </w:r>
      <w:r>
        <w:rPr>
          <w:b/>
          <w:bCs/>
          <w:i/>
          <w:iCs/>
          <w:lang w:eastAsia="ko-KR"/>
        </w:rPr>
        <w:t xml:space="preserve"> RAN4 to discuss p</w:t>
      </w:r>
      <w:r w:rsidRPr="00852574">
        <w:rPr>
          <w:b/>
          <w:bCs/>
          <w:i/>
          <w:iCs/>
          <w:lang w:eastAsia="ko-KR"/>
        </w:rPr>
        <w:t xml:space="preserve">otential impacts to the </w:t>
      </w:r>
      <w:proofErr w:type="spellStart"/>
      <w:r w:rsidRPr="00852574">
        <w:rPr>
          <w:b/>
          <w:bCs/>
          <w:i/>
          <w:iCs/>
          <w:lang w:eastAsia="ko-KR"/>
        </w:rPr>
        <w:t>PCell</w:t>
      </w:r>
      <w:proofErr w:type="spellEnd"/>
      <w:r w:rsidRPr="00852574">
        <w:rPr>
          <w:b/>
          <w:bCs/>
          <w:i/>
          <w:iCs/>
          <w:lang w:eastAsia="ko-KR"/>
        </w:rPr>
        <w:t xml:space="preserve"> related </w:t>
      </w:r>
      <w:r>
        <w:rPr>
          <w:b/>
          <w:bCs/>
          <w:i/>
          <w:iCs/>
          <w:lang w:eastAsia="ko-KR"/>
        </w:rPr>
        <w:t xml:space="preserve">RRM </w:t>
      </w:r>
      <w:r w:rsidRPr="00852574">
        <w:rPr>
          <w:b/>
          <w:bCs/>
          <w:i/>
          <w:iCs/>
          <w:lang w:eastAsia="ko-KR"/>
        </w:rPr>
        <w:t>requirement</w:t>
      </w:r>
      <w:r>
        <w:rPr>
          <w:b/>
          <w:bCs/>
          <w:i/>
          <w:iCs/>
          <w:lang w:eastAsia="ko-KR"/>
        </w:rPr>
        <w:t xml:space="preserve"> once the switching pattern is concluded.</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lastRenderedPageBreak/>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593C8D94" w14:textId="77777777" w:rsidR="007E7899" w:rsidRDefault="007E7899" w:rsidP="007E7899">
      <w:pPr>
        <w:jc w:val="both"/>
        <w:rPr>
          <w:b/>
          <w:bCs/>
          <w:i/>
          <w:iCs/>
          <w:lang w:eastAsia="ko-KR"/>
        </w:rPr>
      </w:pPr>
      <w:r w:rsidRPr="0098593F">
        <w:rPr>
          <w:b/>
          <w:bCs/>
          <w:i/>
          <w:iCs/>
          <w:lang w:eastAsia="ko-KR"/>
        </w:rPr>
        <w:t>Proposal 1:</w:t>
      </w:r>
      <w:r>
        <w:rPr>
          <w:b/>
          <w:bCs/>
          <w:i/>
          <w:iCs/>
          <w:lang w:eastAsia="ko-KR"/>
        </w:rPr>
        <w:t xml:space="preserve"> RAN4 scopes for RRM requirements for R19 LB CA can be:</w:t>
      </w:r>
    </w:p>
    <w:p w14:paraId="03104C4C" w14:textId="77777777" w:rsidR="007E7899" w:rsidRPr="00852574" w:rsidRDefault="007E7899" w:rsidP="007E7899">
      <w:pPr>
        <w:pStyle w:val="ListParagraph"/>
        <w:numPr>
          <w:ilvl w:val="0"/>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Interruption requirement for carrier switching </w:t>
      </w:r>
    </w:p>
    <w:p w14:paraId="234BB7CF" w14:textId="77777777" w:rsidR="007E7899" w:rsidRPr="00852574" w:rsidRDefault="007E7899" w:rsidP="007E7899">
      <w:pPr>
        <w:pStyle w:val="ListParagraph"/>
        <w:numPr>
          <w:ilvl w:val="0"/>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r>
        <w:rPr>
          <w:rFonts w:eastAsia="Times New Roman"/>
          <w:b/>
          <w:bCs/>
          <w:i/>
          <w:iCs/>
          <w:snapToGrid/>
          <w:sz w:val="24"/>
          <w:szCs w:val="24"/>
          <w:lang w:val="en-US" w:eastAsia="ko-KR"/>
        </w:rPr>
        <w:t>S</w:t>
      </w:r>
      <w:r w:rsidRPr="00852574">
        <w:rPr>
          <w:rFonts w:eastAsia="Times New Roman"/>
          <w:b/>
          <w:bCs/>
          <w:i/>
          <w:iCs/>
          <w:snapToGrid/>
          <w:sz w:val="24"/>
          <w:szCs w:val="24"/>
          <w:lang w:val="en-US" w:eastAsia="ko-KR"/>
        </w:rPr>
        <w:t>CC related RRM requirement</w:t>
      </w:r>
      <w:r>
        <w:rPr>
          <w:rFonts w:eastAsia="Times New Roman"/>
          <w:b/>
          <w:bCs/>
          <w:i/>
          <w:iCs/>
          <w:snapToGrid/>
          <w:sz w:val="24"/>
          <w:szCs w:val="24"/>
          <w:lang w:val="en-US" w:eastAsia="ko-KR"/>
        </w:rPr>
        <w:t xml:space="preserve"> </w:t>
      </w:r>
    </w:p>
    <w:p w14:paraId="2AD73C85" w14:textId="77777777" w:rsidR="007E7899" w:rsidRPr="00A905B1" w:rsidRDefault="007E7899" w:rsidP="007E7899">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proofErr w:type="spellStart"/>
      <w:r w:rsidRPr="00A905B1">
        <w:rPr>
          <w:rFonts w:eastAsia="Times New Roman"/>
          <w:b/>
          <w:bCs/>
          <w:i/>
          <w:iCs/>
          <w:snapToGrid/>
          <w:sz w:val="24"/>
          <w:szCs w:val="24"/>
          <w:lang w:val="en-US" w:eastAsia="ko-KR"/>
        </w:rPr>
        <w:t>SCell</w:t>
      </w:r>
      <w:proofErr w:type="spellEnd"/>
      <w:r w:rsidRPr="00A905B1">
        <w:rPr>
          <w:rFonts w:eastAsia="Times New Roman"/>
          <w:b/>
          <w:bCs/>
          <w:i/>
          <w:iCs/>
          <w:snapToGrid/>
          <w:sz w:val="24"/>
          <w:szCs w:val="24"/>
          <w:lang w:val="en-US" w:eastAsia="ko-KR"/>
        </w:rPr>
        <w:t xml:space="preserve"> measurement</w:t>
      </w:r>
      <w:r w:rsidRPr="00852574">
        <w:rPr>
          <w:rFonts w:eastAsia="Times New Roman"/>
          <w:b/>
          <w:bCs/>
          <w:i/>
          <w:iCs/>
          <w:snapToGrid/>
          <w:sz w:val="24"/>
          <w:szCs w:val="24"/>
          <w:lang w:val="en-US" w:eastAsia="ko-KR"/>
        </w:rPr>
        <w:t xml:space="preserve"> </w:t>
      </w:r>
    </w:p>
    <w:p w14:paraId="1E398D44" w14:textId="77777777" w:rsidR="007E7899" w:rsidRPr="00852574" w:rsidRDefault="007E7899" w:rsidP="007E7899">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Deactivated SDL </w:t>
      </w:r>
      <w:proofErr w:type="spellStart"/>
      <w:r w:rsidRPr="00852574">
        <w:rPr>
          <w:rFonts w:eastAsia="Times New Roman"/>
          <w:b/>
          <w:bCs/>
          <w:i/>
          <w:iCs/>
          <w:snapToGrid/>
          <w:sz w:val="24"/>
          <w:szCs w:val="24"/>
          <w:lang w:val="en-US" w:eastAsia="ko-KR"/>
        </w:rPr>
        <w:t>SCell</w:t>
      </w:r>
      <w:proofErr w:type="spellEnd"/>
      <w:r w:rsidRPr="00852574">
        <w:rPr>
          <w:rFonts w:eastAsia="Times New Roman"/>
          <w:b/>
          <w:bCs/>
          <w:i/>
          <w:iCs/>
          <w:snapToGrid/>
          <w:sz w:val="24"/>
          <w:szCs w:val="24"/>
          <w:lang w:val="en-US" w:eastAsia="ko-KR"/>
        </w:rPr>
        <w:t xml:space="preserve"> measurement related interruption </w:t>
      </w:r>
    </w:p>
    <w:p w14:paraId="20ED201A" w14:textId="77777777" w:rsidR="007E7899" w:rsidRPr="00852574" w:rsidRDefault="007E7899" w:rsidP="007E7899">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SDL </w:t>
      </w:r>
      <w:proofErr w:type="spellStart"/>
      <w:r w:rsidRPr="00852574">
        <w:rPr>
          <w:rFonts w:eastAsia="Times New Roman"/>
          <w:b/>
          <w:bCs/>
          <w:i/>
          <w:iCs/>
          <w:snapToGrid/>
          <w:sz w:val="24"/>
          <w:szCs w:val="24"/>
          <w:lang w:val="en-US" w:eastAsia="ko-KR"/>
        </w:rPr>
        <w:t>SCell</w:t>
      </w:r>
      <w:proofErr w:type="spellEnd"/>
      <w:r w:rsidRPr="00852574">
        <w:rPr>
          <w:rFonts w:eastAsia="Times New Roman"/>
          <w:b/>
          <w:bCs/>
          <w:i/>
          <w:iCs/>
          <w:snapToGrid/>
          <w:sz w:val="24"/>
          <w:szCs w:val="24"/>
          <w:lang w:val="en-US" w:eastAsia="ko-KR"/>
        </w:rPr>
        <w:t xml:space="preserve"> activation delay and related interruption</w:t>
      </w:r>
    </w:p>
    <w:p w14:paraId="43F55A57" w14:textId="77777777" w:rsidR="007E7899" w:rsidRPr="00852574" w:rsidRDefault="007E7899" w:rsidP="007E7899">
      <w:pPr>
        <w:pStyle w:val="ListParagraph"/>
        <w:numPr>
          <w:ilvl w:val="0"/>
          <w:numId w:val="95"/>
        </w:numPr>
        <w:spacing w:line="240" w:lineRule="auto"/>
        <w:ind w:firstLineChars="0"/>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Potential impacts to the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related requirement</w:t>
      </w:r>
      <w:r w:rsidRPr="00852574">
        <w:rPr>
          <w:b/>
          <w:bCs/>
          <w:i/>
          <w:iCs/>
          <w:snapToGrid/>
          <w:lang w:eastAsia="ko-KR"/>
        </w:rPr>
        <w:t xml:space="preserve"> </w:t>
      </w:r>
    </w:p>
    <w:p w14:paraId="36978DBA" w14:textId="77777777" w:rsidR="007E7899" w:rsidRPr="00852574" w:rsidRDefault="007E7899" w:rsidP="007E7899">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Impact to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L3 and L1 measurement</w:t>
      </w:r>
    </w:p>
    <w:p w14:paraId="6F24F567" w14:textId="77777777" w:rsidR="007E7899" w:rsidRPr="00852574" w:rsidRDefault="007E7899" w:rsidP="007E7899">
      <w:pPr>
        <w:pStyle w:val="ListParagraph"/>
        <w:numPr>
          <w:ilvl w:val="1"/>
          <w:numId w:val="95"/>
        </w:numPr>
        <w:spacing w:line="240" w:lineRule="auto"/>
        <w:ind w:firstLineChars="0"/>
        <w:jc w:val="both"/>
        <w:rPr>
          <w:rFonts w:eastAsia="Times New Roman"/>
          <w:b/>
          <w:bCs/>
          <w:i/>
          <w:iCs/>
          <w:snapToGrid/>
          <w:sz w:val="24"/>
          <w:szCs w:val="24"/>
          <w:lang w:val="en-US" w:eastAsia="ko-KR"/>
        </w:rPr>
      </w:pPr>
      <w:r w:rsidRPr="00852574">
        <w:rPr>
          <w:rFonts w:eastAsia="Times New Roman"/>
          <w:b/>
          <w:bCs/>
          <w:i/>
          <w:iCs/>
          <w:snapToGrid/>
          <w:sz w:val="24"/>
          <w:szCs w:val="24"/>
          <w:lang w:val="en-US" w:eastAsia="ko-KR"/>
        </w:rPr>
        <w:t xml:space="preserve">Impact to </w:t>
      </w:r>
      <w:proofErr w:type="spellStart"/>
      <w:r w:rsidRPr="00852574">
        <w:rPr>
          <w:rFonts w:eastAsia="Times New Roman"/>
          <w:b/>
          <w:bCs/>
          <w:i/>
          <w:iCs/>
          <w:snapToGrid/>
          <w:sz w:val="24"/>
          <w:szCs w:val="24"/>
          <w:lang w:val="en-US" w:eastAsia="ko-KR"/>
        </w:rPr>
        <w:t>PCell</w:t>
      </w:r>
      <w:proofErr w:type="spellEnd"/>
      <w:r w:rsidRPr="00852574">
        <w:rPr>
          <w:rFonts w:eastAsia="Times New Roman"/>
          <w:b/>
          <w:bCs/>
          <w:i/>
          <w:iCs/>
          <w:snapToGrid/>
          <w:sz w:val="24"/>
          <w:szCs w:val="24"/>
          <w:lang w:val="en-US" w:eastAsia="ko-KR"/>
        </w:rPr>
        <w:t xml:space="preserve"> time tracking </w:t>
      </w:r>
    </w:p>
    <w:p w14:paraId="53641A35" w14:textId="77777777" w:rsidR="00476462" w:rsidRDefault="00476462" w:rsidP="00476462">
      <w:pPr>
        <w:jc w:val="both"/>
        <w:rPr>
          <w:b/>
          <w:bCs/>
          <w:i/>
          <w:iCs/>
          <w:lang w:eastAsia="ko-KR"/>
        </w:rPr>
      </w:pPr>
      <w:r w:rsidRPr="0098593F">
        <w:rPr>
          <w:b/>
          <w:bCs/>
          <w:i/>
          <w:iCs/>
          <w:lang w:eastAsia="ko-KR"/>
        </w:rPr>
        <w:t xml:space="preserve">Proposal </w:t>
      </w:r>
      <w:r>
        <w:rPr>
          <w:b/>
          <w:bCs/>
          <w:i/>
          <w:iCs/>
          <w:lang w:eastAsia="ko-KR"/>
        </w:rPr>
        <w:t>2</w:t>
      </w:r>
      <w:r w:rsidRPr="0098593F">
        <w:rPr>
          <w:b/>
          <w:bCs/>
          <w:i/>
          <w:iCs/>
          <w:lang w:eastAsia="ko-KR"/>
        </w:rPr>
        <w:t>:</w:t>
      </w:r>
      <w:r>
        <w:rPr>
          <w:b/>
          <w:bCs/>
          <w:i/>
          <w:iCs/>
          <w:lang w:eastAsia="ko-KR"/>
        </w:rPr>
        <w:t xml:space="preserve"> RAN4 to define slot level interruption requirement for carrier switching in R19 LB CA.</w:t>
      </w:r>
    </w:p>
    <w:p w14:paraId="1997995D" w14:textId="4DB8BCD5" w:rsidR="009B6FCF" w:rsidRDefault="00476462" w:rsidP="00476462">
      <w:pPr>
        <w:jc w:val="both"/>
        <w:rPr>
          <w:b/>
          <w:bCs/>
          <w:i/>
          <w:iCs/>
          <w:lang w:eastAsia="ko-KR"/>
        </w:rPr>
      </w:pPr>
      <w:r>
        <w:rPr>
          <w:b/>
          <w:bCs/>
          <w:i/>
          <w:iCs/>
          <w:lang w:eastAsia="ko-KR"/>
        </w:rPr>
        <w:t xml:space="preserve">Proposal 3: The interruption requirement for carrier switching in R19 LB CA is </w:t>
      </w:r>
      <m:oMath>
        <m:d>
          <m:dPr>
            <m:begChr m:val="⌈"/>
            <m:endChr m:val="⌉"/>
            <m:ctrlPr>
              <w:rPr>
                <w:rFonts w:ascii="Cambria Math" w:hAnsi="Cambria Math"/>
                <w:b/>
                <w:bCs/>
                <w:i/>
                <w:iCs/>
                <w:lang w:eastAsia="ko-KR"/>
              </w:rPr>
            </m:ctrlPr>
          </m:dPr>
          <m:e>
            <m:f>
              <m:fPr>
                <m:ctrlPr>
                  <w:rPr>
                    <w:rFonts w:ascii="Cambria Math" w:hAnsi="Cambria Math"/>
                    <w:b/>
                    <w:bCs/>
                    <w:i/>
                    <w:iCs/>
                    <w:lang w:eastAsia="ko-KR"/>
                  </w:rPr>
                </m:ctrlPr>
              </m:fPr>
              <m:num>
                <m:sSub>
                  <m:sSubPr>
                    <m:ctrlPr>
                      <w:rPr>
                        <w:rFonts w:ascii="Cambria Math" w:hAnsi="Cambria Math"/>
                        <w:b/>
                        <w:bCs/>
                        <w:i/>
                        <w:iCs/>
                        <w:lang w:eastAsia="ko-KR"/>
                      </w:rPr>
                    </m:ctrlPr>
                  </m:sSubPr>
                  <m:e>
                    <m:r>
                      <m:rPr>
                        <m:sty m:val="bi"/>
                      </m:rPr>
                      <w:rPr>
                        <w:rFonts w:ascii="Cambria Math" w:hAnsi="Cambria Math"/>
                        <w:lang w:eastAsia="ko-KR"/>
                      </w:rPr>
                      <m:t>T</m:t>
                    </m:r>
                  </m:e>
                  <m:sub>
                    <m:r>
                      <m:rPr>
                        <m:sty m:val="bi"/>
                      </m:rPr>
                      <w:rPr>
                        <w:rFonts w:ascii="Cambria Math" w:hAnsi="Cambria Math"/>
                        <w:lang w:eastAsia="ko-KR"/>
                      </w:rPr>
                      <m:t>switching</m:t>
                    </m:r>
                  </m:sub>
                </m:sSub>
              </m:num>
              <m:den>
                <m:r>
                  <m:rPr>
                    <m:sty m:val="bi"/>
                  </m:rPr>
                  <w:rPr>
                    <w:rFonts w:ascii="Cambria Math" w:hAnsi="Cambria Math"/>
                    <w:lang w:eastAsia="ko-KR"/>
                  </w:rPr>
                  <m:t>Slot-length-victim</m:t>
                </m:r>
              </m:den>
            </m:f>
          </m:e>
        </m:d>
        <m:r>
          <m:rPr>
            <m:sty m:val="bi"/>
          </m:rPr>
          <w:rPr>
            <w:rFonts w:ascii="Cambria Math" w:hAnsi="Cambria Math"/>
            <w:lang w:eastAsia="ko-KR"/>
          </w:rPr>
          <m:t>+1</m:t>
        </m:r>
      </m:oMath>
      <w:r w:rsidRPr="001A610A">
        <w:rPr>
          <w:b/>
          <w:bCs/>
          <w:i/>
          <w:iCs/>
          <w:lang w:eastAsia="ko-KR"/>
        </w:rPr>
        <w:t xml:space="preserve">, where </w:t>
      </w:r>
      <w:proofErr w:type="spellStart"/>
      <w:r w:rsidRPr="001A610A">
        <w:rPr>
          <w:b/>
          <w:bCs/>
          <w:i/>
          <w:iCs/>
          <w:lang w:eastAsia="ko-KR"/>
        </w:rPr>
        <w:t>Tswitching</w:t>
      </w:r>
      <w:proofErr w:type="spellEnd"/>
      <w:r w:rsidRPr="001A610A">
        <w:rPr>
          <w:b/>
          <w:bCs/>
          <w:i/>
          <w:iCs/>
          <w:lang w:eastAsia="ko-KR"/>
        </w:rPr>
        <w:t xml:space="preserve"> is the switching time concluded in RF session.</w:t>
      </w:r>
    </w:p>
    <w:p w14:paraId="2DCF100E" w14:textId="77777777" w:rsidR="00476462" w:rsidRDefault="00476462" w:rsidP="00476462">
      <w:pPr>
        <w:jc w:val="both"/>
        <w:rPr>
          <w:b/>
          <w:bCs/>
          <w:i/>
          <w:iCs/>
        </w:rPr>
      </w:pPr>
      <w:r w:rsidRPr="00141419">
        <w:rPr>
          <w:b/>
          <w:bCs/>
          <w:i/>
          <w:iCs/>
        </w:rPr>
        <w:t xml:space="preserve">Proposal 4: For deactivated SDL </w:t>
      </w:r>
      <w:proofErr w:type="spellStart"/>
      <w:r w:rsidRPr="00141419">
        <w:rPr>
          <w:b/>
          <w:bCs/>
          <w:i/>
          <w:iCs/>
        </w:rPr>
        <w:t>SCell</w:t>
      </w:r>
      <w:proofErr w:type="spellEnd"/>
      <w:r w:rsidRPr="00141419">
        <w:rPr>
          <w:b/>
          <w:bCs/>
          <w:i/>
          <w:iCs/>
        </w:rPr>
        <w:t xml:space="preserve"> measurement, interruptions on </w:t>
      </w:r>
      <w:proofErr w:type="spellStart"/>
      <w:r w:rsidRPr="00141419">
        <w:rPr>
          <w:b/>
          <w:bCs/>
          <w:i/>
          <w:iCs/>
        </w:rPr>
        <w:t>PCell</w:t>
      </w:r>
      <w:proofErr w:type="spellEnd"/>
      <w:r w:rsidRPr="00141419">
        <w:rPr>
          <w:b/>
          <w:bCs/>
          <w:i/>
          <w:iCs/>
        </w:rPr>
        <w:t xml:space="preserve"> or activated </w:t>
      </w:r>
      <w:proofErr w:type="spellStart"/>
      <w:r w:rsidRPr="00141419">
        <w:rPr>
          <w:b/>
          <w:bCs/>
          <w:i/>
          <w:iCs/>
        </w:rPr>
        <w:t>SCell</w:t>
      </w:r>
      <w:proofErr w:type="spellEnd"/>
      <w:r w:rsidRPr="00141419">
        <w:rPr>
          <w:b/>
          <w:bCs/>
          <w:i/>
          <w:iCs/>
        </w:rPr>
        <w:t xml:space="preserve">(s) are allowed with up to 0.5% probability of missed ACK/NACK regardless of the configured </w:t>
      </w:r>
      <w:proofErr w:type="spellStart"/>
      <w:r w:rsidRPr="00141419">
        <w:rPr>
          <w:b/>
          <w:bCs/>
          <w:i/>
          <w:iCs/>
        </w:rPr>
        <w:t>measCycleSCell</w:t>
      </w:r>
      <w:proofErr w:type="spellEnd"/>
      <w:r>
        <w:rPr>
          <w:b/>
          <w:bCs/>
          <w:i/>
          <w:iCs/>
        </w:rPr>
        <w:t>.</w:t>
      </w:r>
    </w:p>
    <w:p w14:paraId="6BBD48FC" w14:textId="77777777" w:rsidR="00476462" w:rsidRDefault="00476462" w:rsidP="00476462">
      <w:pPr>
        <w:jc w:val="both"/>
        <w:rPr>
          <w:b/>
          <w:bCs/>
          <w:i/>
          <w:iCs/>
        </w:rPr>
      </w:pPr>
      <w:r w:rsidRPr="00F17BCE">
        <w:rPr>
          <w:b/>
          <w:bCs/>
          <w:i/>
          <w:iCs/>
        </w:rPr>
        <w:t xml:space="preserve">Proposal 5: UE only performs deactivated </w:t>
      </w:r>
      <w:proofErr w:type="spellStart"/>
      <w:r w:rsidRPr="00F17BCE">
        <w:rPr>
          <w:b/>
          <w:bCs/>
          <w:i/>
          <w:iCs/>
        </w:rPr>
        <w:t>SCell</w:t>
      </w:r>
      <w:proofErr w:type="spellEnd"/>
      <w:r w:rsidRPr="00F17BCE">
        <w:rPr>
          <w:b/>
          <w:bCs/>
          <w:i/>
          <w:iCs/>
        </w:rPr>
        <w:t xml:space="preserve"> measurement following </w:t>
      </w:r>
      <w:proofErr w:type="spellStart"/>
      <w:r w:rsidRPr="00F17BCE">
        <w:rPr>
          <w:b/>
          <w:bCs/>
          <w:i/>
          <w:iCs/>
        </w:rPr>
        <w:t>measCycleSCell</w:t>
      </w:r>
      <w:proofErr w:type="spellEnd"/>
      <w:r w:rsidRPr="00F17BCE">
        <w:rPr>
          <w:b/>
          <w:bCs/>
          <w:i/>
          <w:iCs/>
        </w:rPr>
        <w:t xml:space="preserve"> and </w:t>
      </w:r>
      <w:r>
        <w:rPr>
          <w:b/>
          <w:bCs/>
          <w:i/>
          <w:iCs/>
        </w:rPr>
        <w:t xml:space="preserve">carrier </w:t>
      </w:r>
      <w:r w:rsidRPr="00F17BCE">
        <w:rPr>
          <w:b/>
          <w:bCs/>
          <w:i/>
          <w:iCs/>
        </w:rPr>
        <w:t xml:space="preserve">switching pattern, i.e., no SDL </w:t>
      </w:r>
      <w:proofErr w:type="spellStart"/>
      <w:r w:rsidRPr="00F17BCE">
        <w:rPr>
          <w:b/>
          <w:bCs/>
          <w:i/>
          <w:iCs/>
        </w:rPr>
        <w:t>SCell</w:t>
      </w:r>
      <w:proofErr w:type="spellEnd"/>
      <w:r w:rsidRPr="00F17BCE">
        <w:rPr>
          <w:b/>
          <w:bCs/>
          <w:i/>
          <w:iCs/>
        </w:rPr>
        <w:t xml:space="preserve"> measurement is required outside switching pattern to SDL </w:t>
      </w:r>
      <w:proofErr w:type="spellStart"/>
      <w:r w:rsidRPr="00F17BCE">
        <w:rPr>
          <w:b/>
          <w:bCs/>
          <w:i/>
          <w:iCs/>
        </w:rPr>
        <w:t>SCell</w:t>
      </w:r>
      <w:proofErr w:type="spellEnd"/>
      <w:r w:rsidRPr="00F17BCE">
        <w:rPr>
          <w:b/>
          <w:bCs/>
          <w:i/>
          <w:iCs/>
        </w:rPr>
        <w:t>.</w:t>
      </w:r>
    </w:p>
    <w:p w14:paraId="12F5FAA3" w14:textId="77777777" w:rsidR="00476462" w:rsidRDefault="00476462" w:rsidP="00476462">
      <w:pPr>
        <w:jc w:val="both"/>
        <w:rPr>
          <w:b/>
          <w:bCs/>
          <w:i/>
          <w:iCs/>
        </w:rPr>
      </w:pPr>
      <w:r w:rsidRPr="00F17BCE">
        <w:rPr>
          <w:b/>
          <w:bCs/>
          <w:i/>
          <w:iCs/>
        </w:rPr>
        <w:t xml:space="preserve">Proposal </w:t>
      </w:r>
      <w:r>
        <w:rPr>
          <w:b/>
          <w:bCs/>
          <w:i/>
          <w:iCs/>
        </w:rPr>
        <w:t>6</w:t>
      </w:r>
      <w:r w:rsidRPr="00F17BCE">
        <w:rPr>
          <w:b/>
          <w:bCs/>
          <w:i/>
          <w:iCs/>
        </w:rPr>
        <w:t xml:space="preserve">: </w:t>
      </w:r>
      <w:r w:rsidRPr="00E149A8">
        <w:rPr>
          <w:b/>
          <w:bCs/>
          <w:i/>
          <w:iCs/>
        </w:rPr>
        <w:t xml:space="preserve">If the legacy SSB based inter-band </w:t>
      </w:r>
      <w:proofErr w:type="spellStart"/>
      <w:r w:rsidRPr="00E149A8">
        <w:rPr>
          <w:b/>
          <w:bCs/>
          <w:i/>
          <w:iCs/>
        </w:rPr>
        <w:t>SCell</w:t>
      </w:r>
      <w:proofErr w:type="spellEnd"/>
      <w:r w:rsidRPr="00E149A8">
        <w:rPr>
          <w:b/>
          <w:bCs/>
          <w:i/>
          <w:iCs/>
        </w:rPr>
        <w:t xml:space="preserve"> activation procedure is assumed for LB CA, then </w:t>
      </w:r>
      <w:proofErr w:type="spellStart"/>
      <w:r w:rsidRPr="00E149A8">
        <w:rPr>
          <w:b/>
          <w:bCs/>
          <w:i/>
          <w:iCs/>
        </w:rPr>
        <w:t>SCell</w:t>
      </w:r>
      <w:proofErr w:type="spellEnd"/>
      <w:r w:rsidRPr="00E149A8">
        <w:rPr>
          <w:b/>
          <w:bCs/>
          <w:i/>
          <w:iCs/>
        </w:rPr>
        <w:t xml:space="preserve"> activation delay shall be defined based on switching pattern periodicity, or if UE is allowed to stay on the SDL </w:t>
      </w:r>
      <w:proofErr w:type="spellStart"/>
      <w:r w:rsidRPr="00E149A8">
        <w:rPr>
          <w:b/>
          <w:bCs/>
          <w:i/>
          <w:iCs/>
        </w:rPr>
        <w:t>SCell</w:t>
      </w:r>
      <w:proofErr w:type="spellEnd"/>
      <w:r w:rsidRPr="00E149A8">
        <w:rPr>
          <w:b/>
          <w:bCs/>
          <w:i/>
          <w:iCs/>
        </w:rPr>
        <w:t xml:space="preserve"> during activation time, the interruption can be as large as the whole </w:t>
      </w:r>
      <w:proofErr w:type="spellStart"/>
      <w:r w:rsidRPr="00E149A8">
        <w:rPr>
          <w:b/>
          <w:bCs/>
          <w:i/>
          <w:iCs/>
        </w:rPr>
        <w:t>SCell</w:t>
      </w:r>
      <w:proofErr w:type="spellEnd"/>
      <w:r w:rsidRPr="00E149A8">
        <w:rPr>
          <w:b/>
          <w:bCs/>
          <w:i/>
          <w:iCs/>
        </w:rPr>
        <w:t xml:space="preserve"> activation delay after n+1+T</w:t>
      </w:r>
      <w:r w:rsidRPr="00E149A8">
        <w:rPr>
          <w:b/>
          <w:bCs/>
          <w:i/>
          <w:iCs/>
          <w:vertAlign w:val="subscript"/>
        </w:rPr>
        <w:t>HARQ</w:t>
      </w:r>
      <w:r w:rsidRPr="00E149A8">
        <w:rPr>
          <w:b/>
          <w:bCs/>
          <w:i/>
          <w:iCs/>
        </w:rPr>
        <w:t>.</w:t>
      </w:r>
    </w:p>
    <w:p w14:paraId="4B744E44" w14:textId="77D56AD7" w:rsidR="00476462" w:rsidRPr="009B6FCF" w:rsidRDefault="00476462" w:rsidP="00476462">
      <w:pPr>
        <w:jc w:val="both"/>
        <w:rPr>
          <w:b/>
          <w:bCs/>
          <w:i/>
          <w:iCs/>
          <w:lang w:eastAsia="ko-KR"/>
        </w:rPr>
      </w:pPr>
      <w:r w:rsidRPr="0098593F">
        <w:rPr>
          <w:b/>
          <w:bCs/>
          <w:i/>
          <w:iCs/>
          <w:lang w:eastAsia="ko-KR"/>
        </w:rPr>
        <w:t xml:space="preserve">Proposal </w:t>
      </w:r>
      <w:r>
        <w:rPr>
          <w:b/>
          <w:bCs/>
          <w:i/>
          <w:iCs/>
          <w:lang w:eastAsia="ko-KR"/>
        </w:rPr>
        <w:t>7</w:t>
      </w:r>
      <w:r w:rsidRPr="0098593F">
        <w:rPr>
          <w:b/>
          <w:bCs/>
          <w:i/>
          <w:iCs/>
          <w:lang w:eastAsia="ko-KR"/>
        </w:rPr>
        <w:t>:</w:t>
      </w:r>
      <w:r>
        <w:rPr>
          <w:b/>
          <w:bCs/>
          <w:i/>
          <w:iCs/>
          <w:lang w:eastAsia="ko-KR"/>
        </w:rPr>
        <w:t xml:space="preserve"> RAN4 to discuss p</w:t>
      </w:r>
      <w:r w:rsidRPr="00852574">
        <w:rPr>
          <w:b/>
          <w:bCs/>
          <w:i/>
          <w:iCs/>
          <w:lang w:eastAsia="ko-KR"/>
        </w:rPr>
        <w:t xml:space="preserve">otential impacts to the </w:t>
      </w:r>
      <w:proofErr w:type="spellStart"/>
      <w:r w:rsidRPr="00852574">
        <w:rPr>
          <w:b/>
          <w:bCs/>
          <w:i/>
          <w:iCs/>
          <w:lang w:eastAsia="ko-KR"/>
        </w:rPr>
        <w:t>PCell</w:t>
      </w:r>
      <w:proofErr w:type="spellEnd"/>
      <w:r w:rsidRPr="00852574">
        <w:rPr>
          <w:b/>
          <w:bCs/>
          <w:i/>
          <w:iCs/>
          <w:lang w:eastAsia="ko-KR"/>
        </w:rPr>
        <w:t xml:space="preserve"> related </w:t>
      </w:r>
      <w:r>
        <w:rPr>
          <w:b/>
          <w:bCs/>
          <w:i/>
          <w:iCs/>
          <w:lang w:eastAsia="ko-KR"/>
        </w:rPr>
        <w:t xml:space="preserve">RRM </w:t>
      </w:r>
      <w:r w:rsidRPr="00852574">
        <w:rPr>
          <w:b/>
          <w:bCs/>
          <w:i/>
          <w:iCs/>
          <w:lang w:eastAsia="ko-KR"/>
        </w:rPr>
        <w:t>requirement</w:t>
      </w:r>
      <w:r>
        <w:rPr>
          <w:b/>
          <w:bCs/>
          <w:i/>
          <w:iCs/>
          <w:lang w:eastAsia="ko-KR"/>
        </w:rPr>
        <w:t xml:space="preserve"> once the switching pattern is concluded.</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lastRenderedPageBreak/>
        <w:t>References</w:t>
      </w:r>
    </w:p>
    <w:p w14:paraId="3B9813FF" w14:textId="67191E53" w:rsidR="00A23D5B" w:rsidRDefault="00DB5D18" w:rsidP="0051713E">
      <w:r>
        <w:t xml:space="preserve">[1] </w:t>
      </w:r>
      <w:r w:rsidR="002C28CF" w:rsidRPr="002C28CF">
        <w:rPr>
          <w:rFonts w:cs="Arial"/>
        </w:rPr>
        <w:t>RP-243317</w:t>
      </w:r>
      <w:r w:rsidR="002C28CF">
        <w:rPr>
          <w:rFonts w:cs="Arial"/>
        </w:rPr>
        <w:t xml:space="preserve">, </w:t>
      </w:r>
      <w:r w:rsidR="002C28CF" w:rsidRPr="002C28CF">
        <w:rPr>
          <w:rFonts w:cs="Arial"/>
        </w:rPr>
        <w:t>New WID on low band carrier aggregation via switching</w:t>
      </w:r>
      <w:r w:rsidR="00CB4CB5" w:rsidRPr="00CB4CB5">
        <w:t xml:space="preserve">, </w:t>
      </w:r>
      <w:r w:rsidR="002C28CF">
        <w:t>Apple</w:t>
      </w:r>
      <w:r w:rsidRPr="003302A0">
        <w:t xml:space="preserve">, </w:t>
      </w:r>
      <w:r w:rsidR="002C28CF">
        <w:t>RAN#106</w:t>
      </w:r>
    </w:p>
    <w:sectPr w:rsidR="00A23D5B" w:rsidSect="00F209DF">
      <w:headerReference w:type="even" r:id="rId17"/>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2D3467" w14:textId="77777777" w:rsidR="00730B72" w:rsidRDefault="00730B72">
      <w:r>
        <w:separator/>
      </w:r>
    </w:p>
  </w:endnote>
  <w:endnote w:type="continuationSeparator" w:id="0">
    <w:p w14:paraId="31AD3C49" w14:textId="77777777" w:rsidR="00730B72" w:rsidRDefault="00730B72">
      <w:r>
        <w:continuationSeparator/>
      </w:r>
    </w:p>
  </w:endnote>
  <w:endnote w:type="continuationNotice" w:id="1">
    <w:p w14:paraId="23842AAF" w14:textId="77777777" w:rsidR="00730B72" w:rsidRDefault="00730B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646B7" w14:textId="77777777" w:rsidR="00730B72" w:rsidRDefault="00730B72">
      <w:r>
        <w:separator/>
      </w:r>
    </w:p>
  </w:footnote>
  <w:footnote w:type="continuationSeparator" w:id="0">
    <w:p w14:paraId="407389CF" w14:textId="77777777" w:rsidR="00730B72" w:rsidRDefault="00730B72">
      <w:r>
        <w:continuationSeparator/>
      </w:r>
    </w:p>
  </w:footnote>
  <w:footnote w:type="continuationNotice" w:id="1">
    <w:p w14:paraId="188CC0FC" w14:textId="77777777" w:rsidR="00730B72" w:rsidRDefault="00730B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5"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F90532F"/>
    <w:multiLevelType w:val="hybridMultilevel"/>
    <w:tmpl w:val="1B7E39AA"/>
    <w:lvl w:ilvl="0" w:tplc="FFFFFFFF">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5"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3AE65483"/>
    <w:multiLevelType w:val="hybridMultilevel"/>
    <w:tmpl w:val="FEB27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2"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5"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7"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3"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8"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0"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4"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8"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8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1"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4"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1"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89"/>
  </w:num>
  <w:num w:numId="5" w16cid:durableId="199491767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4"/>
  </w:num>
  <w:num w:numId="8" w16cid:durableId="66853061">
    <w:abstractNumId w:val="9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3"/>
  </w:num>
  <w:num w:numId="10" w16cid:durableId="1670213939">
    <w:abstractNumId w:val="12"/>
  </w:num>
  <w:num w:numId="11" w16cid:durableId="658192778">
    <w:abstractNumId w:val="80"/>
  </w:num>
  <w:num w:numId="12" w16cid:durableId="1683971953">
    <w:abstractNumId w:val="58"/>
  </w:num>
  <w:num w:numId="13" w16cid:durableId="1802336773">
    <w:abstractNumId w:val="81"/>
  </w:num>
  <w:num w:numId="14" w16cid:durableId="183179212">
    <w:abstractNumId w:val="15"/>
  </w:num>
  <w:num w:numId="15" w16cid:durableId="101072845">
    <w:abstractNumId w:val="5"/>
  </w:num>
  <w:num w:numId="16" w16cid:durableId="1671985423">
    <w:abstractNumId w:val="90"/>
  </w:num>
  <w:num w:numId="17" w16cid:durableId="527718403">
    <w:abstractNumId w:val="14"/>
  </w:num>
  <w:num w:numId="18" w16cid:durableId="336426665">
    <w:abstractNumId w:val="69"/>
  </w:num>
  <w:num w:numId="19" w16cid:durableId="314071016">
    <w:abstractNumId w:val="9"/>
  </w:num>
  <w:num w:numId="20" w16cid:durableId="254241833">
    <w:abstractNumId w:val="21"/>
  </w:num>
  <w:num w:numId="21" w16cid:durableId="2056931042">
    <w:abstractNumId w:val="57"/>
  </w:num>
  <w:num w:numId="22" w16cid:durableId="277881800">
    <w:abstractNumId w:val="62"/>
  </w:num>
  <w:num w:numId="23" w16cid:durableId="2121104171">
    <w:abstractNumId w:val="39"/>
  </w:num>
  <w:num w:numId="24" w16cid:durableId="1956054883">
    <w:abstractNumId w:val="26"/>
  </w:num>
  <w:num w:numId="25" w16cid:durableId="1143275559">
    <w:abstractNumId w:val="44"/>
  </w:num>
  <w:num w:numId="26" w16cid:durableId="337998213">
    <w:abstractNumId w:val="45"/>
  </w:num>
  <w:num w:numId="27" w16cid:durableId="753867088">
    <w:abstractNumId w:val="34"/>
  </w:num>
  <w:num w:numId="28" w16cid:durableId="1388605013">
    <w:abstractNumId w:val="31"/>
  </w:num>
  <w:num w:numId="29" w16cid:durableId="1194684424">
    <w:abstractNumId w:val="46"/>
  </w:num>
  <w:num w:numId="30" w16cid:durableId="195780968">
    <w:abstractNumId w:val="70"/>
  </w:num>
  <w:num w:numId="31" w16cid:durableId="43145658">
    <w:abstractNumId w:val="59"/>
  </w:num>
  <w:num w:numId="32" w16cid:durableId="840119956">
    <w:abstractNumId w:val="87"/>
  </w:num>
  <w:num w:numId="33" w16cid:durableId="788086887">
    <w:abstractNumId w:val="78"/>
  </w:num>
  <w:num w:numId="34" w16cid:durableId="1075589885">
    <w:abstractNumId w:val="38"/>
  </w:num>
  <w:num w:numId="35" w16cid:durableId="1071587299">
    <w:abstractNumId w:val="82"/>
  </w:num>
  <w:num w:numId="36" w16cid:durableId="1091851232">
    <w:abstractNumId w:val="73"/>
  </w:num>
  <w:num w:numId="37" w16cid:durableId="973365770">
    <w:abstractNumId w:val="68"/>
  </w:num>
  <w:num w:numId="38" w16cid:durableId="1834683719">
    <w:abstractNumId w:val="8"/>
  </w:num>
  <w:num w:numId="39" w16cid:durableId="1536116022">
    <w:abstractNumId w:val="76"/>
  </w:num>
  <w:num w:numId="40" w16cid:durableId="1520314102">
    <w:abstractNumId w:val="79"/>
  </w:num>
  <w:num w:numId="41" w16cid:durableId="247882645">
    <w:abstractNumId w:val="6"/>
  </w:num>
  <w:num w:numId="42" w16cid:durableId="1465733113">
    <w:abstractNumId w:val="37"/>
  </w:num>
  <w:num w:numId="43" w16cid:durableId="1899396757">
    <w:abstractNumId w:val="7"/>
  </w:num>
  <w:num w:numId="44" w16cid:durableId="1532566973">
    <w:abstractNumId w:val="2"/>
  </w:num>
  <w:num w:numId="45" w16cid:durableId="1368028164">
    <w:abstractNumId w:val="17"/>
  </w:num>
  <w:num w:numId="46" w16cid:durableId="1589078694">
    <w:abstractNumId w:val="33"/>
  </w:num>
  <w:num w:numId="47" w16cid:durableId="925915457">
    <w:abstractNumId w:val="11"/>
  </w:num>
  <w:num w:numId="48" w16cid:durableId="12804858">
    <w:abstractNumId w:val="25"/>
  </w:num>
  <w:num w:numId="49" w16cid:durableId="1651904155">
    <w:abstractNumId w:val="66"/>
  </w:num>
  <w:num w:numId="50" w16cid:durableId="1799837277">
    <w:abstractNumId w:val="72"/>
  </w:num>
  <w:num w:numId="51" w16cid:durableId="1335303262">
    <w:abstractNumId w:val="53"/>
  </w:num>
  <w:num w:numId="52" w16cid:durableId="2017027243">
    <w:abstractNumId w:val="32"/>
  </w:num>
  <w:num w:numId="53" w16cid:durableId="972100627">
    <w:abstractNumId w:val="55"/>
  </w:num>
  <w:num w:numId="54" w16cid:durableId="581522437">
    <w:abstractNumId w:val="88"/>
  </w:num>
  <w:num w:numId="55" w16cid:durableId="561520335">
    <w:abstractNumId w:val="64"/>
  </w:num>
  <w:num w:numId="56" w16cid:durableId="252054725">
    <w:abstractNumId w:val="41"/>
  </w:num>
  <w:num w:numId="57" w16cid:durableId="1293051579">
    <w:abstractNumId w:val="71"/>
  </w:num>
  <w:num w:numId="58" w16cid:durableId="1169441097">
    <w:abstractNumId w:val="67"/>
  </w:num>
  <w:num w:numId="59" w16cid:durableId="313799950">
    <w:abstractNumId w:val="19"/>
  </w:num>
  <w:num w:numId="60" w16cid:durableId="1577743831">
    <w:abstractNumId w:val="22"/>
  </w:num>
  <w:num w:numId="61" w16cid:durableId="809325268">
    <w:abstractNumId w:val="56"/>
  </w:num>
  <w:num w:numId="62" w16cid:durableId="1225213486">
    <w:abstractNumId w:val="20"/>
  </w:num>
  <w:num w:numId="63" w16cid:durableId="697196576">
    <w:abstractNumId w:val="24"/>
  </w:num>
  <w:num w:numId="64" w16cid:durableId="546991584">
    <w:abstractNumId w:val="1"/>
  </w:num>
  <w:num w:numId="65" w16cid:durableId="1117867917">
    <w:abstractNumId w:val="4"/>
  </w:num>
  <w:num w:numId="66" w16cid:durableId="1443307472">
    <w:abstractNumId w:val="28"/>
  </w:num>
  <w:num w:numId="67" w16cid:durableId="152263208">
    <w:abstractNumId w:val="85"/>
  </w:num>
  <w:num w:numId="68" w16cid:durableId="638533785">
    <w:abstractNumId w:val="35"/>
  </w:num>
  <w:num w:numId="69" w16cid:durableId="1886863922">
    <w:abstractNumId w:val="47"/>
  </w:num>
  <w:num w:numId="70" w16cid:durableId="1612977760">
    <w:abstractNumId w:val="42"/>
  </w:num>
  <w:num w:numId="71" w16cid:durableId="1456874366">
    <w:abstractNumId w:val="36"/>
  </w:num>
  <w:num w:numId="72" w16cid:durableId="1577082966">
    <w:abstractNumId w:val="18"/>
  </w:num>
  <w:num w:numId="73" w16cid:durableId="873807557">
    <w:abstractNumId w:val="50"/>
  </w:num>
  <w:num w:numId="74" w16cid:durableId="118957055">
    <w:abstractNumId w:val="74"/>
  </w:num>
  <w:num w:numId="75" w16cid:durableId="2008944983">
    <w:abstractNumId w:val="61"/>
  </w:num>
  <w:num w:numId="76" w16cid:durableId="559049746">
    <w:abstractNumId w:val="60"/>
  </w:num>
  <w:num w:numId="77" w16cid:durableId="1511330375">
    <w:abstractNumId w:val="43"/>
  </w:num>
  <w:num w:numId="78" w16cid:durableId="1610773526">
    <w:abstractNumId w:val="51"/>
  </w:num>
  <w:num w:numId="79" w16cid:durableId="228275363">
    <w:abstractNumId w:val="65"/>
  </w:num>
  <w:num w:numId="80" w16cid:durableId="1257902246">
    <w:abstractNumId w:val="16"/>
  </w:num>
  <w:num w:numId="81" w16cid:durableId="341979843">
    <w:abstractNumId w:val="48"/>
  </w:num>
  <w:num w:numId="82" w16cid:durableId="1714499501">
    <w:abstractNumId w:val="23"/>
  </w:num>
  <w:num w:numId="83" w16cid:durableId="1959069378">
    <w:abstractNumId w:val="49"/>
  </w:num>
  <w:num w:numId="84" w16cid:durableId="1094979134">
    <w:abstractNumId w:val="86"/>
  </w:num>
  <w:num w:numId="85" w16cid:durableId="1395541">
    <w:abstractNumId w:val="29"/>
  </w:num>
  <w:num w:numId="86" w16cid:durableId="340860459">
    <w:abstractNumId w:val="91"/>
  </w:num>
  <w:num w:numId="87" w16cid:durableId="187839416">
    <w:abstractNumId w:val="13"/>
  </w:num>
  <w:num w:numId="88" w16cid:durableId="2068455209">
    <w:abstractNumId w:val="83"/>
  </w:num>
  <w:num w:numId="89" w16cid:durableId="711808226">
    <w:abstractNumId w:val="52"/>
  </w:num>
  <w:num w:numId="90" w16cid:durableId="183598065">
    <w:abstractNumId w:val="27"/>
  </w:num>
  <w:num w:numId="91" w16cid:durableId="19667098">
    <w:abstractNumId w:val="63"/>
  </w:num>
  <w:num w:numId="92" w16cid:durableId="57824824">
    <w:abstractNumId w:val="84"/>
  </w:num>
  <w:num w:numId="93" w16cid:durableId="1262689335">
    <w:abstractNumId w:val="0"/>
  </w:num>
  <w:num w:numId="94" w16cid:durableId="2026592462">
    <w:abstractNumId w:val="30"/>
  </w:num>
  <w:num w:numId="95" w16cid:durableId="2071413915">
    <w:abstractNumId w:val="40"/>
  </w:num>
  <w:num w:numId="96" w16cid:durableId="1337999503">
    <w:abstractNumId w:val="7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511B"/>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3C4D"/>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5751"/>
    <w:rsid w:val="00157445"/>
    <w:rsid w:val="0015749B"/>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416C"/>
    <w:rsid w:val="002C430D"/>
    <w:rsid w:val="002C4722"/>
    <w:rsid w:val="002C48C9"/>
    <w:rsid w:val="002C573C"/>
    <w:rsid w:val="002C5867"/>
    <w:rsid w:val="002C5FD5"/>
    <w:rsid w:val="002C670E"/>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505D5"/>
    <w:rsid w:val="004508F4"/>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870"/>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6B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BF7"/>
    <w:rsid w:val="00852574"/>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3206"/>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0DE0"/>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324B"/>
    <w:rsid w:val="009536EB"/>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07E73"/>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582E"/>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1D1C"/>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3206"/>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4</TotalTime>
  <Pages>9</Pages>
  <Words>1731</Words>
  <Characters>9867</Characters>
  <Application>Microsoft Office Word</Application>
  <DocSecurity>0</DocSecurity>
  <Lines>82</Lines>
  <Paragraphs>23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11575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3</cp:revision>
  <cp:lastPrinted>2016-08-05T18:54:00Z</cp:lastPrinted>
  <dcterms:created xsi:type="dcterms:W3CDTF">2025-02-04T21:57:00Z</dcterms:created>
  <dcterms:modified xsi:type="dcterms:W3CDTF">2025-02-07T18:08:00Z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